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b/>
          <w:sz w:val="48"/>
          <w:szCs w:val="48"/>
        </w:rPr>
      </w:pPr>
    </w:p>
    <w:p>
      <w:pPr>
        <w:jc w:val="center"/>
        <w:rPr>
          <w:rFonts w:ascii="黑体" w:hAnsi="黑体" w:eastAsia="黑体"/>
          <w:b/>
          <w:sz w:val="48"/>
          <w:szCs w:val="48"/>
        </w:rPr>
      </w:pPr>
      <w:r>
        <w:rPr>
          <w:rFonts w:hint="eastAsia" w:ascii="黑体" w:hAnsi="黑体" w:eastAsia="黑体"/>
          <w:b/>
          <w:sz w:val="48"/>
          <w:szCs w:val="48"/>
        </w:rPr>
        <w:t>灵寿县</w:t>
      </w:r>
      <w:r>
        <w:rPr>
          <w:rFonts w:hint="eastAsia" w:ascii="黑体" w:hAnsi="黑体" w:eastAsia="黑体"/>
          <w:b/>
          <w:sz w:val="48"/>
          <w:szCs w:val="48"/>
          <w:lang w:eastAsia="zh-CN"/>
        </w:rPr>
        <w:t>北谭庄乡</w:t>
      </w:r>
      <w:r>
        <w:rPr>
          <w:rFonts w:hint="eastAsia" w:ascii="黑体" w:hAnsi="黑体" w:eastAsia="黑体"/>
          <w:b/>
          <w:sz w:val="48"/>
          <w:szCs w:val="48"/>
        </w:rPr>
        <w:t>人民政府所属单位</w:t>
      </w:r>
      <w:r>
        <w:rPr>
          <w:rFonts w:ascii="黑体" w:hAnsi="黑体" w:eastAsia="黑体"/>
          <w:b/>
          <w:sz w:val="48"/>
          <w:szCs w:val="48"/>
        </w:rPr>
        <w:t>202</w:t>
      </w:r>
      <w:r>
        <w:rPr>
          <w:rFonts w:ascii="黑体" w:hAnsi="黑体" w:eastAsia="黑体"/>
          <w:b/>
          <w:sz w:val="48"/>
          <w:szCs w:val="48"/>
          <w:lang w:eastAsia="zh-CN"/>
        </w:rPr>
        <w:t>2</w:t>
      </w:r>
      <w:r>
        <w:rPr>
          <w:rFonts w:hint="eastAsia" w:ascii="黑体" w:hAnsi="黑体" w:eastAsia="黑体"/>
          <w:b/>
          <w:sz w:val="48"/>
          <w:szCs w:val="48"/>
        </w:rPr>
        <w:t>年单位预算公开</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ascii="宋体" w:hAnsi="宋体" w:cs="宋体"/>
        </w:rPr>
        <w:t>一、灵寿县北谭庄乡人民政府本级收支预算</w:t>
      </w:r>
      <w:r>
        <w:tab/>
      </w:r>
      <w:r>
        <w:fldChar w:fldCharType="begin"/>
      </w:r>
      <w:r>
        <w:instrText xml:space="preserve">PAGEREF _Toc_4_4_0000000019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"_Toc_4_4_0000000020" </w:instrText>
      </w:r>
      <w:r>
        <w:fldChar w:fldCharType="separate"/>
      </w:r>
      <w:r>
        <w:rPr>
          <w:rFonts w:hint="eastAsia" w:ascii="宋体" w:hAnsi="宋体" w:cs="宋体"/>
        </w:rPr>
        <w:t>二、中国共产党灵寿县北谭庄乡委员会收支预算</w:t>
      </w:r>
      <w:r>
        <w:tab/>
      </w:r>
      <w:r>
        <w:fldChar w:fldCharType="begin"/>
      </w:r>
      <w:r>
        <w:instrText xml:space="preserve">PAGEREF _Toc_4_4_0000000020 \h</w:instrText>
      </w:r>
      <w:r>
        <w:fldChar w:fldCharType="separate"/>
      </w:r>
      <w:r>
        <w:t>41</w:t>
      </w:r>
      <w:r>
        <w:fldChar w:fldCharType="end"/>
      </w:r>
      <w:r>
        <w:fldChar w:fldCharType="end"/>
      </w:r>
    </w:p>
    <w:p>
      <w:pPr>
        <w:pStyle w:val="5"/>
        <w:tabs>
          <w:tab w:val="right" w:leader="dot" w:pos="14562"/>
        </w:tabs>
      </w:pPr>
      <w:r>
        <w:fldChar w:fldCharType="begin"/>
      </w:r>
      <w:r>
        <w:instrText xml:space="preserve"> HYPERLINK \l "_Toc_4_4_0000000021" </w:instrText>
      </w:r>
      <w:r>
        <w:fldChar w:fldCharType="separate"/>
      </w:r>
      <w:r>
        <w:rPr>
          <w:rFonts w:hint="eastAsia" w:ascii="宋体" w:hAnsi="宋体" w:cs="宋体"/>
        </w:rPr>
        <w:t>三、灵寿县北谭庄乡行政综合服务中心收支预算</w:t>
      </w:r>
      <w:r>
        <w:tab/>
      </w:r>
      <w:r>
        <w:fldChar w:fldCharType="begin"/>
      </w:r>
      <w:r>
        <w:instrText xml:space="preserve">PAGEREF _Toc_4_4_0000000021 \h</w:instrText>
      </w:r>
      <w:r>
        <w:fldChar w:fldCharType="separate"/>
      </w:r>
      <w:r>
        <w:t>57</w:t>
      </w:r>
      <w:r>
        <w:fldChar w:fldCharType="end"/>
      </w:r>
      <w:r>
        <w:fldChar w:fldCharType="end"/>
      </w:r>
    </w:p>
    <w:p>
      <w:pPr>
        <w:pStyle w:val="5"/>
        <w:tabs>
          <w:tab w:val="right" w:leader="dot" w:pos="14562"/>
        </w:tabs>
      </w:pPr>
      <w:r>
        <w:fldChar w:fldCharType="begin"/>
      </w:r>
      <w:r>
        <w:instrText xml:space="preserve"> HYPERLINK \l "_Toc_4_4_0000000022" </w:instrText>
      </w:r>
      <w:r>
        <w:fldChar w:fldCharType="separate"/>
      </w:r>
      <w:r>
        <w:rPr>
          <w:rFonts w:hint="eastAsia" w:ascii="宋体" w:hAnsi="宋体" w:cs="宋体"/>
        </w:rPr>
        <w:t>四、灵寿县北谭庄乡综合行政执法队收支预算</w:t>
      </w:r>
      <w:r>
        <w:tab/>
      </w:r>
      <w:r>
        <w:fldChar w:fldCharType="begin"/>
      </w:r>
      <w:r>
        <w:instrText xml:space="preserve">PAGEREF _Toc_4_4_0000000022 \h</w:instrText>
      </w:r>
      <w:r>
        <w:fldChar w:fldCharType="separate"/>
      </w:r>
      <w:r>
        <w:t>75</w:t>
      </w:r>
      <w:r>
        <w:fldChar w:fldCharType="end"/>
      </w:r>
      <w:r>
        <w:fldChar w:fldCharType="end"/>
      </w:r>
    </w:p>
    <w:p>
      <w:pPr>
        <w:pStyle w:val="5"/>
        <w:tabs>
          <w:tab w:val="right" w:leader="dot" w:pos="14562"/>
        </w:tabs>
      </w:pPr>
      <w:r>
        <w:fldChar w:fldCharType="begin"/>
      </w:r>
      <w:r>
        <w:instrText xml:space="preserve"> HYPERLINK \l "_Toc_4_4_0000000023" </w:instrText>
      </w:r>
      <w:r>
        <w:fldChar w:fldCharType="separate"/>
      </w:r>
      <w:r>
        <w:rPr>
          <w:rFonts w:hint="eastAsia" w:ascii="宋体" w:hAnsi="宋体" w:cs="宋体"/>
        </w:rPr>
        <w:t>五、灵寿县北谭庄乡人民政府（纪委）收支预算</w:t>
      </w:r>
      <w:r>
        <w:tab/>
      </w:r>
      <w:r>
        <w:fldChar w:fldCharType="begin"/>
      </w:r>
      <w:r>
        <w:instrText xml:space="preserve">PAGEREF _Toc_4_4_0000000023 \h</w:instrText>
      </w:r>
      <w:r>
        <w:fldChar w:fldCharType="separate"/>
      </w:r>
      <w:r>
        <w:t>90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hint="eastAsia" w:ascii="方正小标宋_GBK" w:hAnsi="方正小标宋_GBK" w:eastAsia="方正小标宋_GBK" w:cs="方正小标宋_GBK"/>
          <w:color w:val="000000"/>
          <w:sz w:val="44"/>
        </w:rPr>
        <w:t>一、灵寿县北谭庄乡人民政府本级收支预算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506.57</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356.87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r>
              <w:t>23.70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506.57</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506.57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506.57</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506.57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506.57</w:t>
            </w:r>
          </w:p>
        </w:tc>
        <w:tc>
          <w:tcPr>
            <w:tcW w:w="1134" w:type="dxa"/>
            <w:vAlign w:val="center"/>
          </w:tcPr>
          <w:p>
            <w:pPr>
              <w:pStyle w:val="21"/>
            </w:pPr>
            <w:r>
              <w:t>506.57</w:t>
            </w:r>
          </w:p>
        </w:tc>
        <w:tc>
          <w:tcPr>
            <w:tcW w:w="1134" w:type="dxa"/>
            <w:vAlign w:val="center"/>
          </w:tcPr>
          <w:p>
            <w:pPr>
              <w:pStyle w:val="21"/>
            </w:pPr>
            <w:r>
              <w:t>506.57</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356.87</w:t>
            </w:r>
          </w:p>
        </w:tc>
        <w:tc>
          <w:tcPr>
            <w:tcW w:w="1134" w:type="dxa"/>
            <w:vAlign w:val="center"/>
          </w:tcPr>
          <w:p>
            <w:pPr>
              <w:pStyle w:val="17"/>
            </w:pPr>
            <w:r>
              <w:t>356.87</w:t>
            </w:r>
          </w:p>
        </w:tc>
        <w:tc>
          <w:tcPr>
            <w:tcW w:w="1134" w:type="dxa"/>
            <w:vAlign w:val="center"/>
          </w:tcPr>
          <w:p>
            <w:pPr>
              <w:pStyle w:val="17"/>
            </w:pPr>
            <w:r>
              <w:t>356.87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20103</w:t>
            </w:r>
          </w:p>
        </w:tc>
        <w:tc>
          <w:tcPr>
            <w:tcW w:w="1559" w:type="dxa"/>
            <w:vAlign w:val="center"/>
          </w:tcPr>
          <w:p>
            <w:pPr>
              <w:pStyle w:val="18"/>
            </w:pPr>
            <w:r>
              <w:rPr>
                <w:rFonts w:hint="eastAsia" w:ascii="宋体" w:hAnsi="宋体" w:cs="宋体"/>
              </w:rPr>
              <w:t>政府办公厅（室）及相关机构事务</w:t>
            </w:r>
          </w:p>
        </w:tc>
        <w:tc>
          <w:tcPr>
            <w:tcW w:w="1134" w:type="dxa"/>
            <w:vAlign w:val="center"/>
          </w:tcPr>
          <w:p>
            <w:pPr>
              <w:pStyle w:val="17"/>
            </w:pPr>
            <w:r>
              <w:t>339.67</w:t>
            </w:r>
          </w:p>
        </w:tc>
        <w:tc>
          <w:tcPr>
            <w:tcW w:w="1134" w:type="dxa"/>
            <w:vAlign w:val="center"/>
          </w:tcPr>
          <w:p>
            <w:pPr>
              <w:pStyle w:val="17"/>
            </w:pPr>
            <w:r>
              <w:t>339.67</w:t>
            </w:r>
          </w:p>
        </w:tc>
        <w:tc>
          <w:tcPr>
            <w:tcW w:w="1134" w:type="dxa"/>
            <w:vAlign w:val="center"/>
          </w:tcPr>
          <w:p>
            <w:pPr>
              <w:pStyle w:val="17"/>
            </w:pPr>
            <w:r>
              <w:t>339.67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2010301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284.67</w:t>
            </w:r>
          </w:p>
        </w:tc>
        <w:tc>
          <w:tcPr>
            <w:tcW w:w="1134" w:type="dxa"/>
            <w:vAlign w:val="center"/>
          </w:tcPr>
          <w:p>
            <w:pPr>
              <w:pStyle w:val="17"/>
            </w:pPr>
            <w:r>
              <w:t>284.67</w:t>
            </w:r>
          </w:p>
        </w:tc>
        <w:tc>
          <w:tcPr>
            <w:tcW w:w="1134" w:type="dxa"/>
            <w:vAlign w:val="center"/>
          </w:tcPr>
          <w:p>
            <w:pPr>
              <w:pStyle w:val="17"/>
            </w:pPr>
            <w:r>
              <w:t>284.67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2010308</w:t>
            </w:r>
          </w:p>
        </w:tc>
        <w:tc>
          <w:tcPr>
            <w:tcW w:w="1559" w:type="dxa"/>
            <w:vAlign w:val="center"/>
          </w:tcPr>
          <w:p>
            <w:pPr>
              <w:pStyle w:val="18"/>
            </w:pPr>
            <w:r>
              <w:rPr>
                <w:rFonts w:hint="eastAsia" w:ascii="宋体" w:hAnsi="宋体" w:cs="宋体"/>
              </w:rPr>
              <w:t>信访事务</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r>
              <w:t>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2010350</w:t>
            </w:r>
          </w:p>
        </w:tc>
        <w:tc>
          <w:tcPr>
            <w:tcW w:w="1559" w:type="dxa"/>
            <w:vAlign w:val="center"/>
          </w:tcPr>
          <w:p>
            <w:pPr>
              <w:pStyle w:val="18"/>
            </w:pPr>
            <w:r>
              <w:rPr>
                <w:rFonts w:hint="eastAsia" w:ascii="宋体" w:hAnsi="宋体" w:cs="宋体"/>
              </w:rPr>
              <w:t>事业运行</w:t>
            </w:r>
          </w:p>
        </w:tc>
        <w:tc>
          <w:tcPr>
            <w:tcW w:w="1134" w:type="dxa"/>
            <w:vAlign w:val="center"/>
          </w:tcPr>
          <w:p>
            <w:pPr>
              <w:pStyle w:val="17"/>
            </w:pPr>
            <w:r>
              <w:t>50.00</w:t>
            </w:r>
          </w:p>
        </w:tc>
        <w:tc>
          <w:tcPr>
            <w:tcW w:w="1134" w:type="dxa"/>
            <w:vAlign w:val="center"/>
          </w:tcPr>
          <w:p>
            <w:pPr>
              <w:pStyle w:val="17"/>
            </w:pPr>
            <w:r>
              <w:t>50.00</w:t>
            </w:r>
          </w:p>
        </w:tc>
        <w:tc>
          <w:tcPr>
            <w:tcW w:w="1134" w:type="dxa"/>
            <w:vAlign w:val="center"/>
          </w:tcPr>
          <w:p>
            <w:pPr>
              <w:pStyle w:val="17"/>
            </w:pPr>
            <w:r>
              <w:t>50.00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2010399</w:t>
            </w:r>
          </w:p>
        </w:tc>
        <w:tc>
          <w:tcPr>
            <w:tcW w:w="1559" w:type="dxa"/>
            <w:vAlign w:val="center"/>
          </w:tcPr>
          <w:p>
            <w:pPr>
              <w:pStyle w:val="18"/>
            </w:pPr>
            <w:r>
              <w:rPr>
                <w:rFonts w:hint="eastAsia" w:ascii="宋体" w:hAnsi="宋体" w:cs="宋体"/>
              </w:rPr>
              <w:t>其他政府办公厅（室）及相关机构事务支出</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20111</w:t>
            </w:r>
          </w:p>
        </w:tc>
        <w:tc>
          <w:tcPr>
            <w:tcW w:w="1559" w:type="dxa"/>
            <w:vAlign w:val="center"/>
          </w:tcPr>
          <w:p>
            <w:pPr>
              <w:pStyle w:val="18"/>
            </w:pPr>
            <w:r>
              <w:rPr>
                <w:rFonts w:hint="eastAsia" w:ascii="宋体" w:hAnsi="宋体" w:cs="宋体"/>
              </w:rPr>
              <w:t>纪检监察事务</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2011102</w:t>
            </w:r>
          </w:p>
        </w:tc>
        <w:tc>
          <w:tcPr>
            <w:tcW w:w="1559" w:type="dxa"/>
            <w:vAlign w:val="center"/>
          </w:tcPr>
          <w:p>
            <w:pPr>
              <w:pStyle w:val="18"/>
            </w:pPr>
            <w:r>
              <w:rPr>
                <w:rFonts w:hint="eastAsia" w:ascii="宋体" w:hAnsi="宋体" w:cs="宋体"/>
              </w:rPr>
              <w:t>一般行政管理事务</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20123</w:t>
            </w:r>
          </w:p>
        </w:tc>
        <w:tc>
          <w:tcPr>
            <w:tcW w:w="1559" w:type="dxa"/>
            <w:vAlign w:val="center"/>
          </w:tcPr>
          <w:p>
            <w:pPr>
              <w:pStyle w:val="18"/>
            </w:pPr>
            <w:r>
              <w:rPr>
                <w:rFonts w:hint="eastAsia" w:ascii="宋体" w:hAnsi="宋体" w:cs="宋体"/>
              </w:rPr>
              <w:t>民族事务</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2012302</w:t>
            </w:r>
          </w:p>
        </w:tc>
        <w:tc>
          <w:tcPr>
            <w:tcW w:w="1559" w:type="dxa"/>
            <w:vAlign w:val="center"/>
          </w:tcPr>
          <w:p>
            <w:pPr>
              <w:pStyle w:val="18"/>
            </w:pPr>
            <w:r>
              <w:rPr>
                <w:rFonts w:hint="eastAsia" w:ascii="宋体" w:hAnsi="宋体" w:cs="宋体"/>
              </w:rPr>
              <w:t>一般行政管理事务</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r>
              <w:t>7.20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20129</w:t>
            </w:r>
          </w:p>
        </w:tc>
        <w:tc>
          <w:tcPr>
            <w:tcW w:w="1559" w:type="dxa"/>
            <w:vAlign w:val="center"/>
          </w:tcPr>
          <w:p>
            <w:pPr>
              <w:pStyle w:val="18"/>
            </w:pPr>
            <w:r>
              <w:rPr>
                <w:rFonts w:hint="eastAsia" w:ascii="宋体" w:hAnsi="宋体" w:cs="宋体"/>
              </w:rPr>
              <w:t>群众团体事务</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2012999</w:t>
            </w:r>
          </w:p>
        </w:tc>
        <w:tc>
          <w:tcPr>
            <w:tcW w:w="1559" w:type="dxa"/>
            <w:vAlign w:val="center"/>
          </w:tcPr>
          <w:p>
            <w:pPr>
              <w:pStyle w:val="18"/>
            </w:pPr>
            <w:r>
              <w:rPr>
                <w:rFonts w:hint="eastAsia" w:ascii="宋体" w:hAnsi="宋体" w:cs="宋体"/>
              </w:rPr>
              <w:t>其他群众团体事务支出</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r>
              <w:t>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20131</w:t>
            </w:r>
          </w:p>
        </w:tc>
        <w:tc>
          <w:tcPr>
            <w:tcW w:w="1559" w:type="dxa"/>
            <w:vAlign w:val="center"/>
          </w:tcPr>
          <w:p>
            <w:pPr>
              <w:pStyle w:val="18"/>
            </w:pPr>
            <w:r>
              <w:rPr>
                <w:rFonts w:hint="eastAsia" w:ascii="宋体" w:hAnsi="宋体" w:cs="宋体"/>
              </w:rPr>
              <w:t>党委办公厅（室）及相关机构事务</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2013105</w:t>
            </w:r>
          </w:p>
        </w:tc>
        <w:tc>
          <w:tcPr>
            <w:tcW w:w="1559" w:type="dxa"/>
            <w:vAlign w:val="center"/>
          </w:tcPr>
          <w:p>
            <w:pPr>
              <w:pStyle w:val="18"/>
            </w:pPr>
            <w:r>
              <w:rPr>
                <w:rFonts w:hint="eastAsia" w:ascii="宋体" w:hAnsi="宋体" w:cs="宋体"/>
              </w:rPr>
              <w:t>专项业务</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16</w:t>
            </w:r>
          </w:p>
        </w:tc>
        <w:tc>
          <w:tcPr>
            <w:tcW w:w="992" w:type="dxa"/>
            <w:vAlign w:val="center"/>
          </w:tcPr>
          <w:p>
            <w:pPr>
              <w:pStyle w:val="18"/>
            </w:pPr>
            <w:r>
              <w:t>206</w:t>
            </w:r>
          </w:p>
        </w:tc>
        <w:tc>
          <w:tcPr>
            <w:tcW w:w="1559" w:type="dxa"/>
            <w:vAlign w:val="center"/>
          </w:tcPr>
          <w:p>
            <w:pPr>
              <w:pStyle w:val="18"/>
            </w:pPr>
            <w:r>
              <w:rPr>
                <w:rFonts w:hint="eastAsia" w:ascii="宋体" w:hAnsi="宋体" w:cs="宋体"/>
              </w:rPr>
              <w:t>科学技术支出</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17</w:t>
            </w:r>
          </w:p>
        </w:tc>
        <w:tc>
          <w:tcPr>
            <w:tcW w:w="992" w:type="dxa"/>
            <w:vAlign w:val="center"/>
          </w:tcPr>
          <w:p>
            <w:pPr>
              <w:pStyle w:val="18"/>
            </w:pPr>
            <w:r>
              <w:t>20607</w:t>
            </w:r>
          </w:p>
        </w:tc>
        <w:tc>
          <w:tcPr>
            <w:tcW w:w="1559" w:type="dxa"/>
            <w:vAlign w:val="center"/>
          </w:tcPr>
          <w:p>
            <w:pPr>
              <w:pStyle w:val="18"/>
            </w:pPr>
            <w:r>
              <w:rPr>
                <w:rFonts w:hint="eastAsia" w:ascii="宋体" w:hAnsi="宋体" w:cs="宋体"/>
              </w:rPr>
              <w:t>科学技术普及</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18</w:t>
            </w:r>
          </w:p>
        </w:tc>
        <w:tc>
          <w:tcPr>
            <w:tcW w:w="992" w:type="dxa"/>
            <w:vAlign w:val="center"/>
          </w:tcPr>
          <w:p>
            <w:pPr>
              <w:pStyle w:val="18"/>
            </w:pPr>
            <w:r>
              <w:t>2060702</w:t>
            </w:r>
          </w:p>
        </w:tc>
        <w:tc>
          <w:tcPr>
            <w:tcW w:w="1559" w:type="dxa"/>
            <w:vAlign w:val="center"/>
          </w:tcPr>
          <w:p>
            <w:pPr>
              <w:pStyle w:val="18"/>
            </w:pPr>
            <w:r>
              <w:rPr>
                <w:rFonts w:hint="eastAsia" w:ascii="宋体" w:hAnsi="宋体" w:cs="宋体"/>
              </w:rPr>
              <w:t>科普活动</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r>
              <w:t>1.00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19</w:t>
            </w:r>
          </w:p>
        </w:tc>
        <w:tc>
          <w:tcPr>
            <w:tcW w:w="992" w:type="dxa"/>
            <w:vAlign w:val="center"/>
          </w:tcPr>
          <w:p>
            <w:pPr>
              <w:pStyle w:val="18"/>
            </w:pPr>
            <w:r>
              <w:t>208</w:t>
            </w:r>
          </w:p>
        </w:tc>
        <w:tc>
          <w:tcPr>
            <w:tcW w:w="1559" w:type="dxa"/>
            <w:vAlign w:val="center"/>
          </w:tcPr>
          <w:p>
            <w:pPr>
              <w:pStyle w:val="18"/>
            </w:pPr>
            <w:r>
              <w:rPr>
                <w:rFonts w:hint="eastAsia" w:ascii="宋体" w:hAnsi="宋体" w:cs="宋体"/>
              </w:rPr>
              <w:t>社会保障和就业支出</w:t>
            </w:r>
          </w:p>
        </w:tc>
        <w:tc>
          <w:tcPr>
            <w:tcW w:w="1134" w:type="dxa"/>
            <w:vAlign w:val="center"/>
          </w:tcPr>
          <w:p>
            <w:pPr>
              <w:pStyle w:val="17"/>
            </w:pPr>
            <w:r>
              <w:t>40.00</w:t>
            </w:r>
          </w:p>
        </w:tc>
        <w:tc>
          <w:tcPr>
            <w:tcW w:w="1134" w:type="dxa"/>
            <w:vAlign w:val="center"/>
          </w:tcPr>
          <w:p>
            <w:pPr>
              <w:pStyle w:val="17"/>
            </w:pPr>
            <w:r>
              <w:t>40.00</w:t>
            </w:r>
          </w:p>
        </w:tc>
        <w:tc>
          <w:tcPr>
            <w:tcW w:w="1134" w:type="dxa"/>
            <w:vAlign w:val="center"/>
          </w:tcPr>
          <w:p>
            <w:pPr>
              <w:pStyle w:val="17"/>
            </w:pPr>
            <w:r>
              <w:t>40.00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20</w:t>
            </w:r>
          </w:p>
        </w:tc>
        <w:tc>
          <w:tcPr>
            <w:tcW w:w="992" w:type="dxa"/>
            <w:vAlign w:val="center"/>
          </w:tcPr>
          <w:p>
            <w:pPr>
              <w:pStyle w:val="18"/>
            </w:pPr>
            <w:r>
              <w:t>20802</w:t>
            </w:r>
          </w:p>
        </w:tc>
        <w:tc>
          <w:tcPr>
            <w:tcW w:w="1559" w:type="dxa"/>
            <w:vAlign w:val="center"/>
          </w:tcPr>
          <w:p>
            <w:pPr>
              <w:pStyle w:val="18"/>
            </w:pPr>
            <w:r>
              <w:rPr>
                <w:rFonts w:hint="eastAsia" w:ascii="宋体" w:hAnsi="宋体" w:cs="宋体"/>
              </w:rPr>
              <w:t>民政管理事务</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21</w:t>
            </w:r>
          </w:p>
        </w:tc>
        <w:tc>
          <w:tcPr>
            <w:tcW w:w="992" w:type="dxa"/>
            <w:vAlign w:val="center"/>
          </w:tcPr>
          <w:p>
            <w:pPr>
              <w:pStyle w:val="18"/>
            </w:pPr>
            <w:r>
              <w:t>2080299</w:t>
            </w:r>
          </w:p>
        </w:tc>
        <w:tc>
          <w:tcPr>
            <w:tcW w:w="1559" w:type="dxa"/>
            <w:vAlign w:val="center"/>
          </w:tcPr>
          <w:p>
            <w:pPr>
              <w:pStyle w:val="18"/>
            </w:pPr>
            <w:r>
              <w:rPr>
                <w:rFonts w:hint="eastAsia" w:ascii="宋体" w:hAnsi="宋体" w:cs="宋体"/>
              </w:rPr>
              <w:t>其他民政管理事务支出</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22</w:t>
            </w:r>
          </w:p>
        </w:tc>
        <w:tc>
          <w:tcPr>
            <w:tcW w:w="992" w:type="dxa"/>
            <w:vAlign w:val="center"/>
          </w:tcPr>
          <w:p>
            <w:pPr>
              <w:pStyle w:val="18"/>
            </w:pPr>
            <w:r>
              <w:t>20805</w:t>
            </w:r>
          </w:p>
        </w:tc>
        <w:tc>
          <w:tcPr>
            <w:tcW w:w="1559" w:type="dxa"/>
            <w:vAlign w:val="center"/>
          </w:tcPr>
          <w:p>
            <w:pPr>
              <w:pStyle w:val="18"/>
            </w:pPr>
            <w:r>
              <w:rPr>
                <w:rFonts w:hint="eastAsia" w:ascii="宋体" w:hAnsi="宋体" w:cs="宋体"/>
              </w:rPr>
              <w:t>行政事业单位养老支出</w:t>
            </w:r>
          </w:p>
        </w:tc>
        <w:tc>
          <w:tcPr>
            <w:tcW w:w="1134" w:type="dxa"/>
            <w:vAlign w:val="center"/>
          </w:tcPr>
          <w:p>
            <w:pPr>
              <w:pStyle w:val="17"/>
            </w:pPr>
            <w:r>
              <w:t>38.00</w:t>
            </w:r>
          </w:p>
        </w:tc>
        <w:tc>
          <w:tcPr>
            <w:tcW w:w="1134" w:type="dxa"/>
            <w:vAlign w:val="center"/>
          </w:tcPr>
          <w:p>
            <w:pPr>
              <w:pStyle w:val="17"/>
            </w:pPr>
            <w:r>
              <w:t>38.00</w:t>
            </w:r>
          </w:p>
        </w:tc>
        <w:tc>
          <w:tcPr>
            <w:tcW w:w="1134" w:type="dxa"/>
            <w:vAlign w:val="center"/>
          </w:tcPr>
          <w:p>
            <w:pPr>
              <w:pStyle w:val="17"/>
            </w:pPr>
            <w:r>
              <w:t>38.00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23</w:t>
            </w:r>
          </w:p>
        </w:tc>
        <w:tc>
          <w:tcPr>
            <w:tcW w:w="992" w:type="dxa"/>
            <w:vAlign w:val="center"/>
          </w:tcPr>
          <w:p>
            <w:pPr>
              <w:pStyle w:val="18"/>
            </w:pPr>
            <w:r>
              <w:t>2080501</w:t>
            </w:r>
          </w:p>
        </w:tc>
        <w:tc>
          <w:tcPr>
            <w:tcW w:w="1559" w:type="dxa"/>
            <w:vAlign w:val="center"/>
          </w:tcPr>
          <w:p>
            <w:pPr>
              <w:pStyle w:val="18"/>
            </w:pPr>
            <w:r>
              <w:rPr>
                <w:rFonts w:hint="eastAsia" w:ascii="宋体" w:hAnsi="宋体" w:cs="宋体"/>
              </w:rPr>
              <w:t>行政单位离退休</w:t>
            </w:r>
          </w:p>
        </w:tc>
        <w:tc>
          <w:tcPr>
            <w:tcW w:w="1134" w:type="dxa"/>
            <w:vAlign w:val="center"/>
          </w:tcPr>
          <w:p>
            <w:pPr>
              <w:pStyle w:val="17"/>
            </w:pPr>
            <w:r>
              <w:t>11.80</w:t>
            </w:r>
          </w:p>
        </w:tc>
        <w:tc>
          <w:tcPr>
            <w:tcW w:w="1134" w:type="dxa"/>
            <w:vAlign w:val="center"/>
          </w:tcPr>
          <w:p>
            <w:pPr>
              <w:pStyle w:val="17"/>
            </w:pPr>
            <w:r>
              <w:t>11.80</w:t>
            </w:r>
          </w:p>
        </w:tc>
        <w:tc>
          <w:tcPr>
            <w:tcW w:w="1134" w:type="dxa"/>
            <w:vAlign w:val="center"/>
          </w:tcPr>
          <w:p>
            <w:pPr>
              <w:pStyle w:val="17"/>
            </w:pPr>
            <w:r>
              <w:t>11.80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24</w:t>
            </w:r>
          </w:p>
        </w:tc>
        <w:tc>
          <w:tcPr>
            <w:tcW w:w="992" w:type="dxa"/>
            <w:vAlign w:val="center"/>
          </w:tcPr>
          <w:p>
            <w:pPr>
              <w:pStyle w:val="18"/>
            </w:pPr>
            <w:r>
              <w:t>2080505</w:t>
            </w:r>
          </w:p>
        </w:tc>
        <w:tc>
          <w:tcPr>
            <w:tcW w:w="1559" w:type="dxa"/>
            <w:vAlign w:val="center"/>
          </w:tcPr>
          <w:p>
            <w:pPr>
              <w:pStyle w:val="18"/>
            </w:pPr>
            <w:r>
              <w:rPr>
                <w:rFonts w:hint="eastAsia" w:ascii="宋体" w:hAnsi="宋体" w:cs="宋体"/>
              </w:rPr>
              <w:t>机关事业单位基本养老保险缴费支出</w:t>
            </w:r>
          </w:p>
        </w:tc>
        <w:tc>
          <w:tcPr>
            <w:tcW w:w="1134" w:type="dxa"/>
            <w:vAlign w:val="center"/>
          </w:tcPr>
          <w:p>
            <w:pPr>
              <w:pStyle w:val="17"/>
            </w:pPr>
            <w:r>
              <w:t>26.20</w:t>
            </w:r>
          </w:p>
        </w:tc>
        <w:tc>
          <w:tcPr>
            <w:tcW w:w="1134" w:type="dxa"/>
            <w:vAlign w:val="center"/>
          </w:tcPr>
          <w:p>
            <w:pPr>
              <w:pStyle w:val="17"/>
            </w:pPr>
            <w:r>
              <w:t>26.20</w:t>
            </w:r>
          </w:p>
        </w:tc>
        <w:tc>
          <w:tcPr>
            <w:tcW w:w="1134" w:type="dxa"/>
            <w:vAlign w:val="center"/>
          </w:tcPr>
          <w:p>
            <w:pPr>
              <w:pStyle w:val="17"/>
            </w:pPr>
            <w:r>
              <w:t>26.20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25</w:t>
            </w:r>
          </w:p>
        </w:tc>
        <w:tc>
          <w:tcPr>
            <w:tcW w:w="992" w:type="dxa"/>
            <w:vAlign w:val="center"/>
          </w:tcPr>
          <w:p>
            <w:pPr>
              <w:pStyle w:val="18"/>
            </w:pPr>
            <w:r>
              <w:t>210</w:t>
            </w:r>
          </w:p>
        </w:tc>
        <w:tc>
          <w:tcPr>
            <w:tcW w:w="1559" w:type="dxa"/>
            <w:vAlign w:val="center"/>
          </w:tcPr>
          <w:p>
            <w:pPr>
              <w:pStyle w:val="18"/>
            </w:pPr>
            <w:r>
              <w:rPr>
                <w:rFonts w:hint="eastAsia" w:ascii="宋体" w:hAnsi="宋体" w:cs="宋体"/>
              </w:rPr>
              <w:t>卫生健康支出</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26</w:t>
            </w:r>
          </w:p>
        </w:tc>
        <w:tc>
          <w:tcPr>
            <w:tcW w:w="992" w:type="dxa"/>
            <w:vAlign w:val="center"/>
          </w:tcPr>
          <w:p>
            <w:pPr>
              <w:pStyle w:val="18"/>
            </w:pPr>
            <w:r>
              <w:t>21011</w:t>
            </w:r>
          </w:p>
        </w:tc>
        <w:tc>
          <w:tcPr>
            <w:tcW w:w="1559" w:type="dxa"/>
            <w:vAlign w:val="center"/>
          </w:tcPr>
          <w:p>
            <w:pPr>
              <w:pStyle w:val="18"/>
            </w:pPr>
            <w:r>
              <w:rPr>
                <w:rFonts w:hint="eastAsia" w:ascii="宋体" w:hAnsi="宋体" w:cs="宋体"/>
              </w:rPr>
              <w:t>行政事业单位医疗</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27</w:t>
            </w:r>
          </w:p>
        </w:tc>
        <w:tc>
          <w:tcPr>
            <w:tcW w:w="992" w:type="dxa"/>
            <w:vAlign w:val="center"/>
          </w:tcPr>
          <w:p>
            <w:pPr>
              <w:pStyle w:val="18"/>
            </w:pPr>
            <w:r>
              <w:t>2101101</w:t>
            </w:r>
          </w:p>
        </w:tc>
        <w:tc>
          <w:tcPr>
            <w:tcW w:w="1559" w:type="dxa"/>
            <w:vAlign w:val="center"/>
          </w:tcPr>
          <w:p>
            <w:pPr>
              <w:pStyle w:val="18"/>
            </w:pPr>
            <w:r>
              <w:rPr>
                <w:rFonts w:hint="eastAsia" w:ascii="宋体" w:hAnsi="宋体" w:cs="宋体"/>
              </w:rPr>
              <w:t>行政单位医疗</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r>
              <w:t>17.00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28</w:t>
            </w:r>
          </w:p>
        </w:tc>
        <w:tc>
          <w:tcPr>
            <w:tcW w:w="992" w:type="dxa"/>
            <w:vAlign w:val="center"/>
          </w:tcPr>
          <w:p>
            <w:pPr>
              <w:pStyle w:val="18"/>
            </w:pPr>
            <w:r>
              <w:t>211</w:t>
            </w:r>
          </w:p>
        </w:tc>
        <w:tc>
          <w:tcPr>
            <w:tcW w:w="1559" w:type="dxa"/>
            <w:vAlign w:val="center"/>
          </w:tcPr>
          <w:p>
            <w:pPr>
              <w:pStyle w:val="18"/>
            </w:pPr>
            <w:r>
              <w:rPr>
                <w:rFonts w:hint="eastAsia" w:ascii="宋体" w:hAnsi="宋体" w:cs="宋体"/>
              </w:rPr>
              <w:t>节能环保支出</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29</w:t>
            </w:r>
          </w:p>
        </w:tc>
        <w:tc>
          <w:tcPr>
            <w:tcW w:w="992" w:type="dxa"/>
            <w:vAlign w:val="center"/>
          </w:tcPr>
          <w:p>
            <w:pPr>
              <w:pStyle w:val="18"/>
            </w:pPr>
            <w:r>
              <w:t>21103</w:t>
            </w:r>
          </w:p>
        </w:tc>
        <w:tc>
          <w:tcPr>
            <w:tcW w:w="1559" w:type="dxa"/>
            <w:vAlign w:val="center"/>
          </w:tcPr>
          <w:p>
            <w:pPr>
              <w:pStyle w:val="18"/>
            </w:pPr>
            <w:r>
              <w:rPr>
                <w:rFonts w:hint="eastAsia" w:ascii="宋体" w:hAnsi="宋体" w:cs="宋体"/>
              </w:rPr>
              <w:t>污染防治</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30</w:t>
            </w:r>
          </w:p>
        </w:tc>
        <w:tc>
          <w:tcPr>
            <w:tcW w:w="992" w:type="dxa"/>
            <w:vAlign w:val="center"/>
          </w:tcPr>
          <w:p>
            <w:pPr>
              <w:pStyle w:val="18"/>
            </w:pPr>
            <w:r>
              <w:t>2110301</w:t>
            </w:r>
          </w:p>
        </w:tc>
        <w:tc>
          <w:tcPr>
            <w:tcW w:w="1559" w:type="dxa"/>
            <w:vAlign w:val="center"/>
          </w:tcPr>
          <w:p>
            <w:pPr>
              <w:pStyle w:val="18"/>
            </w:pPr>
            <w:r>
              <w:rPr>
                <w:rFonts w:hint="eastAsia" w:ascii="宋体" w:hAnsi="宋体" w:cs="宋体"/>
              </w:rPr>
              <w:t>大气</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r>
              <w:t>6.00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31</w:t>
            </w:r>
          </w:p>
        </w:tc>
        <w:tc>
          <w:tcPr>
            <w:tcW w:w="992" w:type="dxa"/>
            <w:vAlign w:val="center"/>
          </w:tcPr>
          <w:p>
            <w:pPr>
              <w:pStyle w:val="18"/>
            </w:pPr>
            <w:r>
              <w:t>213</w:t>
            </w:r>
          </w:p>
        </w:tc>
        <w:tc>
          <w:tcPr>
            <w:tcW w:w="1559" w:type="dxa"/>
            <w:vAlign w:val="center"/>
          </w:tcPr>
          <w:p>
            <w:pPr>
              <w:pStyle w:val="18"/>
            </w:pPr>
            <w:r>
              <w:rPr>
                <w:rFonts w:hint="eastAsia" w:ascii="宋体" w:hAnsi="宋体" w:cs="宋体"/>
              </w:rPr>
              <w:t>农林水支出</w:t>
            </w:r>
          </w:p>
        </w:tc>
        <w:tc>
          <w:tcPr>
            <w:tcW w:w="1134" w:type="dxa"/>
            <w:vAlign w:val="center"/>
          </w:tcPr>
          <w:p>
            <w:pPr>
              <w:pStyle w:val="17"/>
            </w:pPr>
            <w:r>
              <w:t>62.00</w:t>
            </w:r>
          </w:p>
        </w:tc>
        <w:tc>
          <w:tcPr>
            <w:tcW w:w="1134" w:type="dxa"/>
            <w:vAlign w:val="center"/>
          </w:tcPr>
          <w:p>
            <w:pPr>
              <w:pStyle w:val="17"/>
            </w:pPr>
            <w:r>
              <w:t>62.00</w:t>
            </w:r>
          </w:p>
        </w:tc>
        <w:tc>
          <w:tcPr>
            <w:tcW w:w="1134" w:type="dxa"/>
            <w:vAlign w:val="center"/>
          </w:tcPr>
          <w:p>
            <w:pPr>
              <w:pStyle w:val="17"/>
            </w:pPr>
            <w:r>
              <w:t>62.00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32</w:t>
            </w:r>
          </w:p>
        </w:tc>
        <w:tc>
          <w:tcPr>
            <w:tcW w:w="992" w:type="dxa"/>
            <w:vAlign w:val="center"/>
          </w:tcPr>
          <w:p>
            <w:pPr>
              <w:pStyle w:val="18"/>
            </w:pPr>
            <w:r>
              <w:t>21301</w:t>
            </w:r>
          </w:p>
        </w:tc>
        <w:tc>
          <w:tcPr>
            <w:tcW w:w="1559" w:type="dxa"/>
            <w:vAlign w:val="center"/>
          </w:tcPr>
          <w:p>
            <w:pPr>
              <w:pStyle w:val="18"/>
            </w:pPr>
            <w:r>
              <w:rPr>
                <w:rFonts w:hint="eastAsia" w:ascii="宋体" w:hAnsi="宋体" w:cs="宋体"/>
              </w:rPr>
              <w:t>农业农村</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33</w:t>
            </w:r>
          </w:p>
        </w:tc>
        <w:tc>
          <w:tcPr>
            <w:tcW w:w="992" w:type="dxa"/>
            <w:vAlign w:val="center"/>
          </w:tcPr>
          <w:p>
            <w:pPr>
              <w:pStyle w:val="18"/>
            </w:pPr>
            <w:r>
              <w:t>2130119</w:t>
            </w:r>
          </w:p>
        </w:tc>
        <w:tc>
          <w:tcPr>
            <w:tcW w:w="1559" w:type="dxa"/>
            <w:vAlign w:val="center"/>
          </w:tcPr>
          <w:p>
            <w:pPr>
              <w:pStyle w:val="18"/>
            </w:pPr>
            <w:r>
              <w:rPr>
                <w:rFonts w:hint="eastAsia" w:ascii="宋体" w:hAnsi="宋体" w:cs="宋体"/>
              </w:rPr>
              <w:t>防灾救灾</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r>
              <w:t>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34</w:t>
            </w:r>
          </w:p>
        </w:tc>
        <w:tc>
          <w:tcPr>
            <w:tcW w:w="992" w:type="dxa"/>
            <w:vAlign w:val="center"/>
          </w:tcPr>
          <w:p>
            <w:pPr>
              <w:pStyle w:val="18"/>
            </w:pPr>
            <w:r>
              <w:t>21307</w:t>
            </w:r>
          </w:p>
        </w:tc>
        <w:tc>
          <w:tcPr>
            <w:tcW w:w="1559" w:type="dxa"/>
            <w:vAlign w:val="center"/>
          </w:tcPr>
          <w:p>
            <w:pPr>
              <w:pStyle w:val="18"/>
            </w:pPr>
            <w:r>
              <w:rPr>
                <w:rFonts w:hint="eastAsia" w:ascii="宋体" w:hAnsi="宋体" w:cs="宋体"/>
              </w:rPr>
              <w:t>农村综合改革</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35</w:t>
            </w:r>
          </w:p>
        </w:tc>
        <w:tc>
          <w:tcPr>
            <w:tcW w:w="992" w:type="dxa"/>
            <w:vAlign w:val="center"/>
          </w:tcPr>
          <w:p>
            <w:pPr>
              <w:pStyle w:val="18"/>
            </w:pPr>
            <w:r>
              <w:t>2130705</w:t>
            </w:r>
          </w:p>
        </w:tc>
        <w:tc>
          <w:tcPr>
            <w:tcW w:w="1559" w:type="dxa"/>
            <w:vAlign w:val="center"/>
          </w:tcPr>
          <w:p>
            <w:pPr>
              <w:pStyle w:val="18"/>
            </w:pPr>
            <w:r>
              <w:rPr>
                <w:rFonts w:hint="eastAsia" w:ascii="宋体" w:hAnsi="宋体" w:cs="宋体"/>
              </w:rPr>
              <w:t>对村民委员会和村党支部的补助</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r>
              <w:t>60.00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36</w:t>
            </w:r>
          </w:p>
        </w:tc>
        <w:tc>
          <w:tcPr>
            <w:tcW w:w="992" w:type="dxa"/>
            <w:vAlign w:val="center"/>
          </w:tcPr>
          <w:p>
            <w:pPr>
              <w:pStyle w:val="18"/>
            </w:pPr>
            <w:r>
              <w:t>221</w:t>
            </w:r>
          </w:p>
        </w:tc>
        <w:tc>
          <w:tcPr>
            <w:tcW w:w="1559" w:type="dxa"/>
            <w:vAlign w:val="center"/>
          </w:tcPr>
          <w:p>
            <w:pPr>
              <w:pStyle w:val="18"/>
            </w:pPr>
            <w:r>
              <w:rPr>
                <w:rFonts w:hint="eastAsia" w:ascii="宋体" w:hAnsi="宋体" w:cs="宋体"/>
              </w:rPr>
              <w:t>住房保障支出</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37</w:t>
            </w:r>
          </w:p>
        </w:tc>
        <w:tc>
          <w:tcPr>
            <w:tcW w:w="992" w:type="dxa"/>
            <w:vAlign w:val="center"/>
          </w:tcPr>
          <w:p>
            <w:pPr>
              <w:pStyle w:val="18"/>
            </w:pPr>
            <w:r>
              <w:t>22102</w:t>
            </w:r>
          </w:p>
        </w:tc>
        <w:tc>
          <w:tcPr>
            <w:tcW w:w="1559" w:type="dxa"/>
            <w:vAlign w:val="center"/>
          </w:tcPr>
          <w:p>
            <w:pPr>
              <w:pStyle w:val="18"/>
            </w:pPr>
            <w:r>
              <w:rPr>
                <w:rFonts w:hint="eastAsia" w:ascii="宋体" w:hAnsi="宋体" w:cs="宋体"/>
              </w:rPr>
              <w:t>住房改革支出</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38</w:t>
            </w:r>
          </w:p>
        </w:tc>
        <w:tc>
          <w:tcPr>
            <w:tcW w:w="992" w:type="dxa"/>
            <w:vAlign w:val="center"/>
          </w:tcPr>
          <w:p>
            <w:pPr>
              <w:pStyle w:val="18"/>
            </w:pPr>
            <w:r>
              <w:t>2210201</w:t>
            </w:r>
          </w:p>
        </w:tc>
        <w:tc>
          <w:tcPr>
            <w:tcW w:w="1559" w:type="dxa"/>
            <w:vAlign w:val="center"/>
          </w:tcPr>
          <w:p>
            <w:pPr>
              <w:pStyle w:val="18"/>
            </w:pPr>
            <w:r>
              <w:rPr>
                <w:rFonts w:hint="eastAsia" w:ascii="宋体" w:hAnsi="宋体" w:cs="宋体"/>
              </w:rPr>
              <w:t>住房公积金</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r>
              <w:t>23.70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506.57</w:t>
            </w:r>
          </w:p>
        </w:tc>
        <w:tc>
          <w:tcPr>
            <w:tcW w:w="1361" w:type="dxa"/>
            <w:vAlign w:val="center"/>
          </w:tcPr>
          <w:p>
            <w:pPr>
              <w:pStyle w:val="21"/>
            </w:pPr>
            <w:r>
              <w:t>363.37</w:t>
            </w:r>
          </w:p>
        </w:tc>
        <w:tc>
          <w:tcPr>
            <w:tcW w:w="1361" w:type="dxa"/>
            <w:vAlign w:val="center"/>
          </w:tcPr>
          <w:p>
            <w:pPr>
              <w:pStyle w:val="21"/>
            </w:pPr>
            <w:r>
              <w:t>143.20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356.87</w:t>
            </w:r>
          </w:p>
        </w:tc>
        <w:tc>
          <w:tcPr>
            <w:tcW w:w="1361" w:type="dxa"/>
            <w:vAlign w:val="center"/>
          </w:tcPr>
          <w:p>
            <w:pPr>
              <w:pStyle w:val="17"/>
            </w:pPr>
            <w:r>
              <w:t>284.67</w:t>
            </w:r>
          </w:p>
        </w:tc>
        <w:tc>
          <w:tcPr>
            <w:tcW w:w="1361" w:type="dxa"/>
            <w:vAlign w:val="center"/>
          </w:tcPr>
          <w:p>
            <w:pPr>
              <w:pStyle w:val="17"/>
            </w:pPr>
            <w:r>
              <w:t>72.20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20103</w:t>
            </w:r>
          </w:p>
        </w:tc>
        <w:tc>
          <w:tcPr>
            <w:tcW w:w="4536" w:type="dxa"/>
            <w:vAlign w:val="center"/>
          </w:tcPr>
          <w:p>
            <w:pPr>
              <w:pStyle w:val="18"/>
            </w:pPr>
            <w:r>
              <w:rPr>
                <w:rFonts w:hint="eastAsia" w:ascii="宋体" w:hAnsi="宋体" w:cs="宋体"/>
              </w:rPr>
              <w:t>政府办公厅（室）及相关机构事务</w:t>
            </w:r>
          </w:p>
        </w:tc>
        <w:tc>
          <w:tcPr>
            <w:tcW w:w="1361" w:type="dxa"/>
            <w:vAlign w:val="center"/>
          </w:tcPr>
          <w:p>
            <w:pPr>
              <w:pStyle w:val="17"/>
            </w:pPr>
            <w:r>
              <w:t>339.67</w:t>
            </w:r>
          </w:p>
        </w:tc>
        <w:tc>
          <w:tcPr>
            <w:tcW w:w="1361" w:type="dxa"/>
            <w:vAlign w:val="center"/>
          </w:tcPr>
          <w:p>
            <w:pPr>
              <w:pStyle w:val="17"/>
            </w:pPr>
            <w:r>
              <w:t>284.67</w:t>
            </w:r>
          </w:p>
        </w:tc>
        <w:tc>
          <w:tcPr>
            <w:tcW w:w="1361" w:type="dxa"/>
            <w:vAlign w:val="center"/>
          </w:tcPr>
          <w:p>
            <w:pPr>
              <w:pStyle w:val="17"/>
            </w:pPr>
            <w:r>
              <w:t>55.00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2010301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284.67</w:t>
            </w:r>
          </w:p>
        </w:tc>
        <w:tc>
          <w:tcPr>
            <w:tcW w:w="1361" w:type="dxa"/>
            <w:vAlign w:val="center"/>
          </w:tcPr>
          <w:p>
            <w:pPr>
              <w:pStyle w:val="17"/>
            </w:pPr>
            <w:r>
              <w:t>284.67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2010308</w:t>
            </w:r>
          </w:p>
        </w:tc>
        <w:tc>
          <w:tcPr>
            <w:tcW w:w="4536" w:type="dxa"/>
            <w:vAlign w:val="center"/>
          </w:tcPr>
          <w:p>
            <w:pPr>
              <w:pStyle w:val="18"/>
            </w:pPr>
            <w:r>
              <w:rPr>
                <w:rFonts w:hint="eastAsia" w:ascii="宋体" w:hAnsi="宋体" w:cs="宋体"/>
              </w:rPr>
              <w:t>信访事务</w:t>
            </w: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2010350</w:t>
            </w:r>
          </w:p>
        </w:tc>
        <w:tc>
          <w:tcPr>
            <w:tcW w:w="4536" w:type="dxa"/>
            <w:vAlign w:val="center"/>
          </w:tcPr>
          <w:p>
            <w:pPr>
              <w:pStyle w:val="18"/>
            </w:pPr>
            <w:r>
              <w:rPr>
                <w:rFonts w:hint="eastAsia" w:ascii="宋体" w:hAnsi="宋体" w:cs="宋体"/>
              </w:rPr>
              <w:t>事业运行</w:t>
            </w:r>
          </w:p>
        </w:tc>
        <w:tc>
          <w:tcPr>
            <w:tcW w:w="1361" w:type="dxa"/>
            <w:vAlign w:val="center"/>
          </w:tcPr>
          <w:p>
            <w:pPr>
              <w:pStyle w:val="17"/>
            </w:pPr>
            <w:r>
              <w:t>50.00</w:t>
            </w:r>
          </w:p>
        </w:tc>
        <w:tc>
          <w:tcPr>
            <w:tcW w:w="1361" w:type="dxa"/>
            <w:vAlign w:val="center"/>
          </w:tcPr>
          <w:p>
            <w:pPr>
              <w:pStyle w:val="17"/>
            </w:pPr>
          </w:p>
        </w:tc>
        <w:tc>
          <w:tcPr>
            <w:tcW w:w="1361" w:type="dxa"/>
            <w:vAlign w:val="center"/>
          </w:tcPr>
          <w:p>
            <w:pPr>
              <w:pStyle w:val="17"/>
            </w:pPr>
            <w:r>
              <w:t>50.00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2010399</w:t>
            </w:r>
          </w:p>
        </w:tc>
        <w:tc>
          <w:tcPr>
            <w:tcW w:w="4536" w:type="dxa"/>
            <w:vAlign w:val="center"/>
          </w:tcPr>
          <w:p>
            <w:pPr>
              <w:pStyle w:val="18"/>
            </w:pPr>
            <w:r>
              <w:rPr>
                <w:rFonts w:hint="eastAsia" w:ascii="宋体" w:hAnsi="宋体" w:cs="宋体"/>
              </w:rPr>
              <w:t>其他政府办公厅（室）及相关机构事务支出</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20111</w:t>
            </w:r>
          </w:p>
        </w:tc>
        <w:tc>
          <w:tcPr>
            <w:tcW w:w="4536" w:type="dxa"/>
            <w:vAlign w:val="center"/>
          </w:tcPr>
          <w:p>
            <w:pPr>
              <w:pStyle w:val="18"/>
            </w:pPr>
            <w:r>
              <w:rPr>
                <w:rFonts w:hint="eastAsia" w:ascii="宋体" w:hAnsi="宋体" w:cs="宋体"/>
              </w:rPr>
              <w:t>纪检监察事务</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2011102</w:t>
            </w:r>
          </w:p>
        </w:tc>
        <w:tc>
          <w:tcPr>
            <w:tcW w:w="4536" w:type="dxa"/>
            <w:vAlign w:val="center"/>
          </w:tcPr>
          <w:p>
            <w:pPr>
              <w:pStyle w:val="18"/>
            </w:pPr>
            <w:r>
              <w:rPr>
                <w:rFonts w:hint="eastAsia" w:ascii="宋体" w:hAnsi="宋体" w:cs="宋体"/>
              </w:rPr>
              <w:t>一般行政管理事务</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20123</w:t>
            </w:r>
          </w:p>
        </w:tc>
        <w:tc>
          <w:tcPr>
            <w:tcW w:w="4536" w:type="dxa"/>
            <w:vAlign w:val="center"/>
          </w:tcPr>
          <w:p>
            <w:pPr>
              <w:pStyle w:val="18"/>
            </w:pPr>
            <w:r>
              <w:rPr>
                <w:rFonts w:hint="eastAsia" w:ascii="宋体" w:hAnsi="宋体" w:cs="宋体"/>
              </w:rPr>
              <w:t>民族事务</w:t>
            </w: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2012302</w:t>
            </w:r>
          </w:p>
        </w:tc>
        <w:tc>
          <w:tcPr>
            <w:tcW w:w="4536" w:type="dxa"/>
            <w:vAlign w:val="center"/>
          </w:tcPr>
          <w:p>
            <w:pPr>
              <w:pStyle w:val="18"/>
            </w:pPr>
            <w:r>
              <w:rPr>
                <w:rFonts w:hint="eastAsia" w:ascii="宋体" w:hAnsi="宋体" w:cs="宋体"/>
              </w:rPr>
              <w:t>一般行政管理事务</w:t>
            </w: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r>
              <w:t>7.20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20129</w:t>
            </w:r>
          </w:p>
        </w:tc>
        <w:tc>
          <w:tcPr>
            <w:tcW w:w="4536" w:type="dxa"/>
            <w:vAlign w:val="center"/>
          </w:tcPr>
          <w:p>
            <w:pPr>
              <w:pStyle w:val="18"/>
            </w:pPr>
            <w:r>
              <w:rPr>
                <w:rFonts w:hint="eastAsia" w:ascii="宋体" w:hAnsi="宋体" w:cs="宋体"/>
              </w:rPr>
              <w:t>群众团体事务</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2012999</w:t>
            </w:r>
          </w:p>
        </w:tc>
        <w:tc>
          <w:tcPr>
            <w:tcW w:w="4536" w:type="dxa"/>
            <w:vAlign w:val="center"/>
          </w:tcPr>
          <w:p>
            <w:pPr>
              <w:pStyle w:val="18"/>
            </w:pPr>
            <w:r>
              <w:rPr>
                <w:rFonts w:hint="eastAsia" w:ascii="宋体" w:hAnsi="宋体" w:cs="宋体"/>
              </w:rPr>
              <w:t>其他群众团体事务支出</w:t>
            </w: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r>
              <w:t>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20131</w:t>
            </w:r>
          </w:p>
        </w:tc>
        <w:tc>
          <w:tcPr>
            <w:tcW w:w="4536" w:type="dxa"/>
            <w:vAlign w:val="center"/>
          </w:tcPr>
          <w:p>
            <w:pPr>
              <w:pStyle w:val="18"/>
            </w:pPr>
            <w:r>
              <w:rPr>
                <w:rFonts w:hint="eastAsia" w:ascii="宋体" w:hAnsi="宋体" w:cs="宋体"/>
              </w:rPr>
              <w:t>党委办公厅（室）及相关机构事务</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2013105</w:t>
            </w:r>
          </w:p>
        </w:tc>
        <w:tc>
          <w:tcPr>
            <w:tcW w:w="4536" w:type="dxa"/>
            <w:vAlign w:val="center"/>
          </w:tcPr>
          <w:p>
            <w:pPr>
              <w:pStyle w:val="18"/>
            </w:pPr>
            <w:r>
              <w:rPr>
                <w:rFonts w:hint="eastAsia" w:ascii="宋体" w:hAnsi="宋体" w:cs="宋体"/>
              </w:rPr>
              <w:t>专项业务</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992" w:type="dxa"/>
            <w:vAlign w:val="center"/>
          </w:tcPr>
          <w:p>
            <w:pPr>
              <w:pStyle w:val="18"/>
            </w:pPr>
            <w:r>
              <w:t>206</w:t>
            </w:r>
          </w:p>
        </w:tc>
        <w:tc>
          <w:tcPr>
            <w:tcW w:w="4536" w:type="dxa"/>
            <w:vAlign w:val="center"/>
          </w:tcPr>
          <w:p>
            <w:pPr>
              <w:pStyle w:val="18"/>
            </w:pPr>
            <w:r>
              <w:rPr>
                <w:rFonts w:hint="eastAsia" w:ascii="宋体" w:hAnsi="宋体" w:cs="宋体"/>
              </w:rPr>
              <w:t>科学技术支出</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992" w:type="dxa"/>
            <w:vAlign w:val="center"/>
          </w:tcPr>
          <w:p>
            <w:pPr>
              <w:pStyle w:val="18"/>
            </w:pPr>
            <w:r>
              <w:t>20607</w:t>
            </w:r>
          </w:p>
        </w:tc>
        <w:tc>
          <w:tcPr>
            <w:tcW w:w="4536" w:type="dxa"/>
            <w:vAlign w:val="center"/>
          </w:tcPr>
          <w:p>
            <w:pPr>
              <w:pStyle w:val="18"/>
            </w:pPr>
            <w:r>
              <w:rPr>
                <w:rFonts w:hint="eastAsia" w:ascii="宋体" w:hAnsi="宋体" w:cs="宋体"/>
              </w:rPr>
              <w:t>科学技术普及</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992" w:type="dxa"/>
            <w:vAlign w:val="center"/>
          </w:tcPr>
          <w:p>
            <w:pPr>
              <w:pStyle w:val="18"/>
            </w:pPr>
            <w:r>
              <w:t>2060702</w:t>
            </w:r>
          </w:p>
        </w:tc>
        <w:tc>
          <w:tcPr>
            <w:tcW w:w="4536" w:type="dxa"/>
            <w:vAlign w:val="center"/>
          </w:tcPr>
          <w:p>
            <w:pPr>
              <w:pStyle w:val="18"/>
            </w:pPr>
            <w:r>
              <w:rPr>
                <w:rFonts w:hint="eastAsia" w:ascii="宋体" w:hAnsi="宋体" w:cs="宋体"/>
              </w:rPr>
              <w:t>科普活动</w:t>
            </w: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r>
              <w:t>1.00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992" w:type="dxa"/>
            <w:vAlign w:val="center"/>
          </w:tcPr>
          <w:p>
            <w:pPr>
              <w:pStyle w:val="18"/>
            </w:pPr>
            <w:r>
              <w:t>208</w:t>
            </w:r>
          </w:p>
        </w:tc>
        <w:tc>
          <w:tcPr>
            <w:tcW w:w="4536" w:type="dxa"/>
            <w:vAlign w:val="center"/>
          </w:tcPr>
          <w:p>
            <w:pPr>
              <w:pStyle w:val="18"/>
            </w:pPr>
            <w:r>
              <w:rPr>
                <w:rFonts w:hint="eastAsia" w:ascii="宋体" w:hAnsi="宋体" w:cs="宋体"/>
              </w:rPr>
              <w:t>社会保障和就业支出</w:t>
            </w:r>
          </w:p>
        </w:tc>
        <w:tc>
          <w:tcPr>
            <w:tcW w:w="1361" w:type="dxa"/>
            <w:vAlign w:val="center"/>
          </w:tcPr>
          <w:p>
            <w:pPr>
              <w:pStyle w:val="17"/>
            </w:pPr>
            <w:r>
              <w:t>40.00</w:t>
            </w:r>
          </w:p>
        </w:tc>
        <w:tc>
          <w:tcPr>
            <w:tcW w:w="1361" w:type="dxa"/>
            <w:vAlign w:val="center"/>
          </w:tcPr>
          <w:p>
            <w:pPr>
              <w:pStyle w:val="17"/>
            </w:pPr>
            <w:r>
              <w:t>38.00</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992" w:type="dxa"/>
            <w:vAlign w:val="center"/>
          </w:tcPr>
          <w:p>
            <w:pPr>
              <w:pStyle w:val="18"/>
            </w:pPr>
            <w:r>
              <w:t>20802</w:t>
            </w:r>
          </w:p>
        </w:tc>
        <w:tc>
          <w:tcPr>
            <w:tcW w:w="4536" w:type="dxa"/>
            <w:vAlign w:val="center"/>
          </w:tcPr>
          <w:p>
            <w:pPr>
              <w:pStyle w:val="18"/>
            </w:pPr>
            <w:r>
              <w:rPr>
                <w:rFonts w:hint="eastAsia" w:ascii="宋体" w:hAnsi="宋体" w:cs="宋体"/>
              </w:rPr>
              <w:t>民政管理事务</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992" w:type="dxa"/>
            <w:vAlign w:val="center"/>
          </w:tcPr>
          <w:p>
            <w:pPr>
              <w:pStyle w:val="18"/>
            </w:pPr>
            <w:r>
              <w:t>2080299</w:t>
            </w:r>
          </w:p>
        </w:tc>
        <w:tc>
          <w:tcPr>
            <w:tcW w:w="4536" w:type="dxa"/>
            <w:vAlign w:val="center"/>
          </w:tcPr>
          <w:p>
            <w:pPr>
              <w:pStyle w:val="18"/>
            </w:pPr>
            <w:r>
              <w:rPr>
                <w:rFonts w:hint="eastAsia" w:ascii="宋体" w:hAnsi="宋体" w:cs="宋体"/>
              </w:rPr>
              <w:t>其他民政管理事务支出</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992" w:type="dxa"/>
            <w:vAlign w:val="center"/>
          </w:tcPr>
          <w:p>
            <w:pPr>
              <w:pStyle w:val="18"/>
            </w:pPr>
            <w:r>
              <w:t>20805</w:t>
            </w:r>
          </w:p>
        </w:tc>
        <w:tc>
          <w:tcPr>
            <w:tcW w:w="4536" w:type="dxa"/>
            <w:vAlign w:val="center"/>
          </w:tcPr>
          <w:p>
            <w:pPr>
              <w:pStyle w:val="18"/>
            </w:pPr>
            <w:r>
              <w:rPr>
                <w:rFonts w:hint="eastAsia" w:ascii="宋体" w:hAnsi="宋体" w:cs="宋体"/>
              </w:rPr>
              <w:t>行政事业单位养老支出</w:t>
            </w:r>
          </w:p>
        </w:tc>
        <w:tc>
          <w:tcPr>
            <w:tcW w:w="1361" w:type="dxa"/>
            <w:vAlign w:val="center"/>
          </w:tcPr>
          <w:p>
            <w:pPr>
              <w:pStyle w:val="17"/>
            </w:pPr>
            <w:r>
              <w:t>38.00</w:t>
            </w:r>
          </w:p>
        </w:tc>
        <w:tc>
          <w:tcPr>
            <w:tcW w:w="1361" w:type="dxa"/>
            <w:vAlign w:val="center"/>
          </w:tcPr>
          <w:p>
            <w:pPr>
              <w:pStyle w:val="17"/>
            </w:pPr>
            <w:r>
              <w:t>38.00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992" w:type="dxa"/>
            <w:vAlign w:val="center"/>
          </w:tcPr>
          <w:p>
            <w:pPr>
              <w:pStyle w:val="18"/>
            </w:pPr>
            <w:r>
              <w:t>2080501</w:t>
            </w:r>
          </w:p>
        </w:tc>
        <w:tc>
          <w:tcPr>
            <w:tcW w:w="4536" w:type="dxa"/>
            <w:vAlign w:val="center"/>
          </w:tcPr>
          <w:p>
            <w:pPr>
              <w:pStyle w:val="18"/>
            </w:pPr>
            <w:r>
              <w:rPr>
                <w:rFonts w:hint="eastAsia" w:ascii="宋体" w:hAnsi="宋体" w:cs="宋体"/>
              </w:rPr>
              <w:t>行政单位离退休</w:t>
            </w:r>
          </w:p>
        </w:tc>
        <w:tc>
          <w:tcPr>
            <w:tcW w:w="1361" w:type="dxa"/>
            <w:vAlign w:val="center"/>
          </w:tcPr>
          <w:p>
            <w:pPr>
              <w:pStyle w:val="17"/>
            </w:pPr>
            <w:r>
              <w:t>11.80</w:t>
            </w:r>
          </w:p>
        </w:tc>
        <w:tc>
          <w:tcPr>
            <w:tcW w:w="1361" w:type="dxa"/>
            <w:vAlign w:val="center"/>
          </w:tcPr>
          <w:p>
            <w:pPr>
              <w:pStyle w:val="17"/>
            </w:pPr>
            <w:r>
              <w:t>11.80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992" w:type="dxa"/>
            <w:vAlign w:val="center"/>
          </w:tcPr>
          <w:p>
            <w:pPr>
              <w:pStyle w:val="18"/>
            </w:pPr>
            <w:r>
              <w:t>2080505</w:t>
            </w:r>
          </w:p>
        </w:tc>
        <w:tc>
          <w:tcPr>
            <w:tcW w:w="4536" w:type="dxa"/>
            <w:vAlign w:val="center"/>
          </w:tcPr>
          <w:p>
            <w:pPr>
              <w:pStyle w:val="18"/>
            </w:pPr>
            <w:r>
              <w:rPr>
                <w:rFonts w:hint="eastAsia" w:ascii="宋体" w:hAnsi="宋体" w:cs="宋体"/>
              </w:rPr>
              <w:t>机关事业单位基本养老保险缴费支出</w:t>
            </w:r>
          </w:p>
        </w:tc>
        <w:tc>
          <w:tcPr>
            <w:tcW w:w="1361" w:type="dxa"/>
            <w:vAlign w:val="center"/>
          </w:tcPr>
          <w:p>
            <w:pPr>
              <w:pStyle w:val="17"/>
            </w:pPr>
            <w:r>
              <w:t>26.20</w:t>
            </w:r>
          </w:p>
        </w:tc>
        <w:tc>
          <w:tcPr>
            <w:tcW w:w="1361" w:type="dxa"/>
            <w:vAlign w:val="center"/>
          </w:tcPr>
          <w:p>
            <w:pPr>
              <w:pStyle w:val="17"/>
            </w:pPr>
            <w:r>
              <w:t>26.20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992" w:type="dxa"/>
            <w:vAlign w:val="center"/>
          </w:tcPr>
          <w:p>
            <w:pPr>
              <w:pStyle w:val="18"/>
            </w:pPr>
            <w:r>
              <w:t>210</w:t>
            </w:r>
          </w:p>
        </w:tc>
        <w:tc>
          <w:tcPr>
            <w:tcW w:w="4536" w:type="dxa"/>
            <w:vAlign w:val="center"/>
          </w:tcPr>
          <w:p>
            <w:pPr>
              <w:pStyle w:val="18"/>
            </w:pPr>
            <w:r>
              <w:rPr>
                <w:rFonts w:hint="eastAsia" w:ascii="宋体" w:hAnsi="宋体" w:cs="宋体"/>
              </w:rPr>
              <w:t>卫生健康支出</w:t>
            </w:r>
          </w:p>
        </w:tc>
        <w:tc>
          <w:tcPr>
            <w:tcW w:w="1361" w:type="dxa"/>
            <w:vAlign w:val="center"/>
          </w:tcPr>
          <w:p>
            <w:pPr>
              <w:pStyle w:val="17"/>
            </w:pPr>
            <w:r>
              <w:t>17.00</w:t>
            </w:r>
          </w:p>
        </w:tc>
        <w:tc>
          <w:tcPr>
            <w:tcW w:w="1361" w:type="dxa"/>
            <w:vAlign w:val="center"/>
          </w:tcPr>
          <w:p>
            <w:pPr>
              <w:pStyle w:val="17"/>
            </w:pPr>
            <w:r>
              <w:t>17.00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992" w:type="dxa"/>
            <w:vAlign w:val="center"/>
          </w:tcPr>
          <w:p>
            <w:pPr>
              <w:pStyle w:val="18"/>
            </w:pPr>
            <w:r>
              <w:t>21011</w:t>
            </w:r>
          </w:p>
        </w:tc>
        <w:tc>
          <w:tcPr>
            <w:tcW w:w="4536" w:type="dxa"/>
            <w:vAlign w:val="center"/>
          </w:tcPr>
          <w:p>
            <w:pPr>
              <w:pStyle w:val="18"/>
            </w:pPr>
            <w:r>
              <w:rPr>
                <w:rFonts w:hint="eastAsia" w:ascii="宋体" w:hAnsi="宋体" w:cs="宋体"/>
              </w:rPr>
              <w:t>行政事业单位医疗</w:t>
            </w:r>
          </w:p>
        </w:tc>
        <w:tc>
          <w:tcPr>
            <w:tcW w:w="1361" w:type="dxa"/>
            <w:vAlign w:val="center"/>
          </w:tcPr>
          <w:p>
            <w:pPr>
              <w:pStyle w:val="17"/>
            </w:pPr>
            <w:r>
              <w:t>17.00</w:t>
            </w:r>
          </w:p>
        </w:tc>
        <w:tc>
          <w:tcPr>
            <w:tcW w:w="1361" w:type="dxa"/>
            <w:vAlign w:val="center"/>
          </w:tcPr>
          <w:p>
            <w:pPr>
              <w:pStyle w:val="17"/>
            </w:pPr>
            <w:r>
              <w:t>17.00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992" w:type="dxa"/>
            <w:vAlign w:val="center"/>
          </w:tcPr>
          <w:p>
            <w:pPr>
              <w:pStyle w:val="18"/>
            </w:pPr>
            <w:r>
              <w:t>2101101</w:t>
            </w:r>
          </w:p>
        </w:tc>
        <w:tc>
          <w:tcPr>
            <w:tcW w:w="4536" w:type="dxa"/>
            <w:vAlign w:val="center"/>
          </w:tcPr>
          <w:p>
            <w:pPr>
              <w:pStyle w:val="18"/>
            </w:pPr>
            <w:r>
              <w:rPr>
                <w:rFonts w:hint="eastAsia" w:ascii="宋体" w:hAnsi="宋体" w:cs="宋体"/>
              </w:rPr>
              <w:t>行政单位医疗</w:t>
            </w:r>
          </w:p>
        </w:tc>
        <w:tc>
          <w:tcPr>
            <w:tcW w:w="1361" w:type="dxa"/>
            <w:vAlign w:val="center"/>
          </w:tcPr>
          <w:p>
            <w:pPr>
              <w:pStyle w:val="17"/>
            </w:pPr>
            <w:r>
              <w:t>17.00</w:t>
            </w:r>
          </w:p>
        </w:tc>
        <w:tc>
          <w:tcPr>
            <w:tcW w:w="1361" w:type="dxa"/>
            <w:vAlign w:val="center"/>
          </w:tcPr>
          <w:p>
            <w:pPr>
              <w:pStyle w:val="17"/>
            </w:pPr>
            <w:r>
              <w:t>17.00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992" w:type="dxa"/>
            <w:vAlign w:val="center"/>
          </w:tcPr>
          <w:p>
            <w:pPr>
              <w:pStyle w:val="18"/>
            </w:pPr>
            <w:r>
              <w:t>211</w:t>
            </w:r>
          </w:p>
        </w:tc>
        <w:tc>
          <w:tcPr>
            <w:tcW w:w="4536" w:type="dxa"/>
            <w:vAlign w:val="center"/>
          </w:tcPr>
          <w:p>
            <w:pPr>
              <w:pStyle w:val="18"/>
            </w:pPr>
            <w:r>
              <w:rPr>
                <w:rFonts w:hint="eastAsia" w:ascii="宋体" w:hAnsi="宋体" w:cs="宋体"/>
              </w:rPr>
              <w:t>节能环保支出</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992" w:type="dxa"/>
            <w:vAlign w:val="center"/>
          </w:tcPr>
          <w:p>
            <w:pPr>
              <w:pStyle w:val="18"/>
            </w:pPr>
            <w:r>
              <w:t>21103</w:t>
            </w:r>
          </w:p>
        </w:tc>
        <w:tc>
          <w:tcPr>
            <w:tcW w:w="4536" w:type="dxa"/>
            <w:vAlign w:val="center"/>
          </w:tcPr>
          <w:p>
            <w:pPr>
              <w:pStyle w:val="18"/>
            </w:pPr>
            <w:r>
              <w:rPr>
                <w:rFonts w:hint="eastAsia" w:ascii="宋体" w:hAnsi="宋体" w:cs="宋体"/>
              </w:rPr>
              <w:t>污染防治</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992" w:type="dxa"/>
            <w:vAlign w:val="center"/>
          </w:tcPr>
          <w:p>
            <w:pPr>
              <w:pStyle w:val="18"/>
            </w:pPr>
            <w:r>
              <w:t>2110301</w:t>
            </w:r>
          </w:p>
        </w:tc>
        <w:tc>
          <w:tcPr>
            <w:tcW w:w="4536" w:type="dxa"/>
            <w:vAlign w:val="center"/>
          </w:tcPr>
          <w:p>
            <w:pPr>
              <w:pStyle w:val="18"/>
            </w:pPr>
            <w:r>
              <w:rPr>
                <w:rFonts w:hint="eastAsia" w:ascii="宋体" w:hAnsi="宋体" w:cs="宋体"/>
              </w:rPr>
              <w:t>大气</w:t>
            </w: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r>
              <w:t>6.00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992" w:type="dxa"/>
            <w:vAlign w:val="center"/>
          </w:tcPr>
          <w:p>
            <w:pPr>
              <w:pStyle w:val="18"/>
            </w:pPr>
            <w:r>
              <w:t>213</w:t>
            </w:r>
          </w:p>
        </w:tc>
        <w:tc>
          <w:tcPr>
            <w:tcW w:w="4536" w:type="dxa"/>
            <w:vAlign w:val="center"/>
          </w:tcPr>
          <w:p>
            <w:pPr>
              <w:pStyle w:val="18"/>
            </w:pPr>
            <w:r>
              <w:rPr>
                <w:rFonts w:hint="eastAsia" w:ascii="宋体" w:hAnsi="宋体" w:cs="宋体"/>
              </w:rPr>
              <w:t>农林水支出</w:t>
            </w:r>
          </w:p>
        </w:tc>
        <w:tc>
          <w:tcPr>
            <w:tcW w:w="1361" w:type="dxa"/>
            <w:vAlign w:val="center"/>
          </w:tcPr>
          <w:p>
            <w:pPr>
              <w:pStyle w:val="17"/>
            </w:pPr>
            <w:r>
              <w:t>62.00</w:t>
            </w:r>
          </w:p>
        </w:tc>
        <w:tc>
          <w:tcPr>
            <w:tcW w:w="1361" w:type="dxa"/>
            <w:vAlign w:val="center"/>
          </w:tcPr>
          <w:p>
            <w:pPr>
              <w:pStyle w:val="17"/>
            </w:pPr>
          </w:p>
        </w:tc>
        <w:tc>
          <w:tcPr>
            <w:tcW w:w="1361" w:type="dxa"/>
            <w:vAlign w:val="center"/>
          </w:tcPr>
          <w:p>
            <w:pPr>
              <w:pStyle w:val="17"/>
            </w:pPr>
            <w:r>
              <w:t>62.00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992" w:type="dxa"/>
            <w:vAlign w:val="center"/>
          </w:tcPr>
          <w:p>
            <w:pPr>
              <w:pStyle w:val="18"/>
            </w:pPr>
            <w:r>
              <w:t>21301</w:t>
            </w:r>
          </w:p>
        </w:tc>
        <w:tc>
          <w:tcPr>
            <w:tcW w:w="4536" w:type="dxa"/>
            <w:vAlign w:val="center"/>
          </w:tcPr>
          <w:p>
            <w:pPr>
              <w:pStyle w:val="18"/>
            </w:pPr>
            <w:r>
              <w:rPr>
                <w:rFonts w:hint="eastAsia" w:ascii="宋体" w:hAnsi="宋体" w:cs="宋体"/>
              </w:rPr>
              <w:t>农业农村</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992" w:type="dxa"/>
            <w:vAlign w:val="center"/>
          </w:tcPr>
          <w:p>
            <w:pPr>
              <w:pStyle w:val="18"/>
            </w:pPr>
            <w:r>
              <w:t>2130119</w:t>
            </w:r>
          </w:p>
        </w:tc>
        <w:tc>
          <w:tcPr>
            <w:tcW w:w="4536" w:type="dxa"/>
            <w:vAlign w:val="center"/>
          </w:tcPr>
          <w:p>
            <w:pPr>
              <w:pStyle w:val="18"/>
            </w:pPr>
            <w:r>
              <w:rPr>
                <w:rFonts w:hint="eastAsia" w:ascii="宋体" w:hAnsi="宋体" w:cs="宋体"/>
              </w:rPr>
              <w:t>防灾救灾</w:t>
            </w: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r>
              <w:t>2.00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992" w:type="dxa"/>
            <w:vAlign w:val="center"/>
          </w:tcPr>
          <w:p>
            <w:pPr>
              <w:pStyle w:val="18"/>
            </w:pPr>
            <w:r>
              <w:t>21307</w:t>
            </w:r>
          </w:p>
        </w:tc>
        <w:tc>
          <w:tcPr>
            <w:tcW w:w="4536" w:type="dxa"/>
            <w:vAlign w:val="center"/>
          </w:tcPr>
          <w:p>
            <w:pPr>
              <w:pStyle w:val="18"/>
            </w:pPr>
            <w:r>
              <w:rPr>
                <w:rFonts w:hint="eastAsia" w:ascii="宋体" w:hAnsi="宋体" w:cs="宋体"/>
              </w:rPr>
              <w:t>农村综合改革</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992" w:type="dxa"/>
            <w:vAlign w:val="center"/>
          </w:tcPr>
          <w:p>
            <w:pPr>
              <w:pStyle w:val="18"/>
            </w:pPr>
            <w:r>
              <w:t>2130705</w:t>
            </w:r>
          </w:p>
        </w:tc>
        <w:tc>
          <w:tcPr>
            <w:tcW w:w="4536" w:type="dxa"/>
            <w:vAlign w:val="center"/>
          </w:tcPr>
          <w:p>
            <w:pPr>
              <w:pStyle w:val="18"/>
            </w:pPr>
            <w:r>
              <w:rPr>
                <w:rFonts w:hint="eastAsia" w:ascii="宋体" w:hAnsi="宋体" w:cs="宋体"/>
              </w:rPr>
              <w:t>对村民委员会和村党支部的补助</w:t>
            </w: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r>
              <w:t>60.00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992" w:type="dxa"/>
            <w:vAlign w:val="center"/>
          </w:tcPr>
          <w:p>
            <w:pPr>
              <w:pStyle w:val="18"/>
            </w:pPr>
            <w:r>
              <w:t>221</w:t>
            </w:r>
          </w:p>
        </w:tc>
        <w:tc>
          <w:tcPr>
            <w:tcW w:w="4536" w:type="dxa"/>
            <w:vAlign w:val="center"/>
          </w:tcPr>
          <w:p>
            <w:pPr>
              <w:pStyle w:val="18"/>
            </w:pPr>
            <w:r>
              <w:rPr>
                <w:rFonts w:hint="eastAsia" w:ascii="宋体" w:hAnsi="宋体" w:cs="宋体"/>
              </w:rPr>
              <w:t>住房保障支出</w:t>
            </w:r>
          </w:p>
        </w:tc>
        <w:tc>
          <w:tcPr>
            <w:tcW w:w="1361" w:type="dxa"/>
            <w:vAlign w:val="center"/>
          </w:tcPr>
          <w:p>
            <w:pPr>
              <w:pStyle w:val="17"/>
            </w:pPr>
            <w:r>
              <w:t>23.70</w:t>
            </w:r>
          </w:p>
        </w:tc>
        <w:tc>
          <w:tcPr>
            <w:tcW w:w="1361" w:type="dxa"/>
            <w:vAlign w:val="center"/>
          </w:tcPr>
          <w:p>
            <w:pPr>
              <w:pStyle w:val="17"/>
            </w:pPr>
            <w:r>
              <w:t>23.70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992" w:type="dxa"/>
            <w:vAlign w:val="center"/>
          </w:tcPr>
          <w:p>
            <w:pPr>
              <w:pStyle w:val="18"/>
            </w:pPr>
            <w:r>
              <w:t>22102</w:t>
            </w:r>
          </w:p>
        </w:tc>
        <w:tc>
          <w:tcPr>
            <w:tcW w:w="4536" w:type="dxa"/>
            <w:vAlign w:val="center"/>
          </w:tcPr>
          <w:p>
            <w:pPr>
              <w:pStyle w:val="18"/>
            </w:pPr>
            <w:r>
              <w:rPr>
                <w:rFonts w:hint="eastAsia" w:ascii="宋体" w:hAnsi="宋体" w:cs="宋体"/>
              </w:rPr>
              <w:t>住房改革支出</w:t>
            </w:r>
          </w:p>
        </w:tc>
        <w:tc>
          <w:tcPr>
            <w:tcW w:w="1361" w:type="dxa"/>
            <w:vAlign w:val="center"/>
          </w:tcPr>
          <w:p>
            <w:pPr>
              <w:pStyle w:val="17"/>
            </w:pPr>
            <w:r>
              <w:t>23.70</w:t>
            </w:r>
          </w:p>
        </w:tc>
        <w:tc>
          <w:tcPr>
            <w:tcW w:w="1361" w:type="dxa"/>
            <w:vAlign w:val="center"/>
          </w:tcPr>
          <w:p>
            <w:pPr>
              <w:pStyle w:val="17"/>
            </w:pPr>
            <w:r>
              <w:t>23.70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992" w:type="dxa"/>
            <w:vAlign w:val="center"/>
          </w:tcPr>
          <w:p>
            <w:pPr>
              <w:pStyle w:val="18"/>
            </w:pPr>
            <w:r>
              <w:t>2210201</w:t>
            </w:r>
          </w:p>
        </w:tc>
        <w:tc>
          <w:tcPr>
            <w:tcW w:w="4536" w:type="dxa"/>
            <w:vAlign w:val="center"/>
          </w:tcPr>
          <w:p>
            <w:pPr>
              <w:pStyle w:val="18"/>
            </w:pPr>
            <w:r>
              <w:rPr>
                <w:rFonts w:hint="eastAsia" w:ascii="宋体" w:hAnsi="宋体" w:cs="宋体"/>
              </w:rPr>
              <w:t>住房公积金</w:t>
            </w:r>
          </w:p>
        </w:tc>
        <w:tc>
          <w:tcPr>
            <w:tcW w:w="1361" w:type="dxa"/>
            <w:vAlign w:val="center"/>
          </w:tcPr>
          <w:p>
            <w:pPr>
              <w:pStyle w:val="17"/>
            </w:pPr>
            <w:r>
              <w:t>23.70</w:t>
            </w:r>
          </w:p>
        </w:tc>
        <w:tc>
          <w:tcPr>
            <w:tcW w:w="1361" w:type="dxa"/>
            <w:vAlign w:val="center"/>
          </w:tcPr>
          <w:p>
            <w:pPr>
              <w:pStyle w:val="17"/>
            </w:pPr>
            <w:r>
              <w:t>23.70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506.57</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356.87</w:t>
            </w:r>
          </w:p>
        </w:tc>
        <w:tc>
          <w:tcPr>
            <w:tcW w:w="1474" w:type="dxa"/>
            <w:vAlign w:val="center"/>
          </w:tcPr>
          <w:p>
            <w:pPr>
              <w:pStyle w:val="17"/>
            </w:pPr>
            <w:r>
              <w:t>356.87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r>
              <w:t>1.00</w:t>
            </w:r>
          </w:p>
        </w:tc>
        <w:tc>
          <w:tcPr>
            <w:tcW w:w="1474" w:type="dxa"/>
            <w:vAlign w:val="center"/>
          </w:tcPr>
          <w:p>
            <w:pPr>
              <w:pStyle w:val="17"/>
            </w:pPr>
            <w:r>
              <w:t>1.00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r>
              <w:t>40.00</w:t>
            </w:r>
          </w:p>
        </w:tc>
        <w:tc>
          <w:tcPr>
            <w:tcW w:w="1474" w:type="dxa"/>
            <w:vAlign w:val="center"/>
          </w:tcPr>
          <w:p>
            <w:pPr>
              <w:pStyle w:val="17"/>
            </w:pPr>
            <w:r>
              <w:t>40.00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r>
              <w:t>17.00</w:t>
            </w:r>
          </w:p>
        </w:tc>
        <w:tc>
          <w:tcPr>
            <w:tcW w:w="1474" w:type="dxa"/>
            <w:vAlign w:val="center"/>
          </w:tcPr>
          <w:p>
            <w:pPr>
              <w:pStyle w:val="17"/>
            </w:pPr>
            <w:r>
              <w:t>17.00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r>
              <w:t>6.00</w:t>
            </w:r>
          </w:p>
        </w:tc>
        <w:tc>
          <w:tcPr>
            <w:tcW w:w="1474" w:type="dxa"/>
            <w:vAlign w:val="center"/>
          </w:tcPr>
          <w:p>
            <w:pPr>
              <w:pStyle w:val="17"/>
            </w:pPr>
            <w:r>
              <w:t>6.00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r>
              <w:t>62.00</w:t>
            </w:r>
          </w:p>
        </w:tc>
        <w:tc>
          <w:tcPr>
            <w:tcW w:w="1474" w:type="dxa"/>
            <w:vAlign w:val="center"/>
          </w:tcPr>
          <w:p>
            <w:pPr>
              <w:pStyle w:val="17"/>
            </w:pPr>
            <w:r>
              <w:t>62.00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r>
              <w:t>23.70</w:t>
            </w:r>
          </w:p>
        </w:tc>
        <w:tc>
          <w:tcPr>
            <w:tcW w:w="1474" w:type="dxa"/>
            <w:vAlign w:val="center"/>
          </w:tcPr>
          <w:p>
            <w:pPr>
              <w:pStyle w:val="17"/>
            </w:pPr>
            <w:r>
              <w:t>23.70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506.57</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506.57</w:t>
            </w:r>
          </w:p>
        </w:tc>
        <w:tc>
          <w:tcPr>
            <w:tcW w:w="1474" w:type="dxa"/>
            <w:vAlign w:val="center"/>
          </w:tcPr>
          <w:p>
            <w:pPr>
              <w:pStyle w:val="21"/>
            </w:pPr>
            <w:r>
              <w:t>506.57</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506.57</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506.57</w:t>
            </w:r>
          </w:p>
        </w:tc>
        <w:tc>
          <w:tcPr>
            <w:tcW w:w="1474" w:type="dxa"/>
            <w:vAlign w:val="center"/>
          </w:tcPr>
          <w:p>
            <w:pPr>
              <w:pStyle w:val="21"/>
            </w:pPr>
            <w:r>
              <w:t>506.57</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506.57</w:t>
            </w:r>
          </w:p>
        </w:tc>
        <w:tc>
          <w:tcPr>
            <w:tcW w:w="2551" w:type="dxa"/>
            <w:vAlign w:val="center"/>
          </w:tcPr>
          <w:p>
            <w:pPr>
              <w:pStyle w:val="21"/>
            </w:pPr>
            <w:r>
              <w:t>363.37</w:t>
            </w:r>
          </w:p>
        </w:tc>
        <w:tc>
          <w:tcPr>
            <w:tcW w:w="2551" w:type="dxa"/>
            <w:vAlign w:val="center"/>
          </w:tcPr>
          <w:p>
            <w:pPr>
              <w:pStyle w:val="21"/>
            </w:pPr>
            <w:r>
              <w:t>143.20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356.87</w:t>
            </w:r>
          </w:p>
        </w:tc>
        <w:tc>
          <w:tcPr>
            <w:tcW w:w="2551" w:type="dxa"/>
            <w:vAlign w:val="center"/>
          </w:tcPr>
          <w:p>
            <w:pPr>
              <w:pStyle w:val="17"/>
            </w:pPr>
            <w:r>
              <w:t>284.67</w:t>
            </w:r>
          </w:p>
        </w:tc>
        <w:tc>
          <w:tcPr>
            <w:tcW w:w="2551" w:type="dxa"/>
            <w:vAlign w:val="center"/>
          </w:tcPr>
          <w:p>
            <w:pPr>
              <w:pStyle w:val="17"/>
            </w:pPr>
            <w:r>
              <w:t>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20103</w:t>
            </w:r>
          </w:p>
        </w:tc>
        <w:tc>
          <w:tcPr>
            <w:tcW w:w="4535" w:type="dxa"/>
            <w:vAlign w:val="center"/>
          </w:tcPr>
          <w:p>
            <w:pPr>
              <w:pStyle w:val="18"/>
            </w:pPr>
            <w:r>
              <w:rPr>
                <w:rFonts w:hint="eastAsia" w:ascii="宋体" w:hAnsi="宋体" w:cs="宋体"/>
              </w:rPr>
              <w:t>政府办公厅（室）及相关机构事务</w:t>
            </w:r>
          </w:p>
        </w:tc>
        <w:tc>
          <w:tcPr>
            <w:tcW w:w="2551" w:type="dxa"/>
            <w:vAlign w:val="center"/>
          </w:tcPr>
          <w:p>
            <w:pPr>
              <w:pStyle w:val="17"/>
            </w:pPr>
            <w:r>
              <w:t>339.67</w:t>
            </w:r>
          </w:p>
        </w:tc>
        <w:tc>
          <w:tcPr>
            <w:tcW w:w="2551" w:type="dxa"/>
            <w:vAlign w:val="center"/>
          </w:tcPr>
          <w:p>
            <w:pPr>
              <w:pStyle w:val="17"/>
            </w:pPr>
            <w:r>
              <w:t>284.67</w:t>
            </w:r>
          </w:p>
        </w:tc>
        <w:tc>
          <w:tcPr>
            <w:tcW w:w="2551" w:type="dxa"/>
            <w:vAlign w:val="center"/>
          </w:tcPr>
          <w:p>
            <w:pPr>
              <w:pStyle w:val="17"/>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2010301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284.67</w:t>
            </w:r>
          </w:p>
        </w:tc>
        <w:tc>
          <w:tcPr>
            <w:tcW w:w="2551" w:type="dxa"/>
            <w:vAlign w:val="center"/>
          </w:tcPr>
          <w:p>
            <w:pPr>
              <w:pStyle w:val="17"/>
            </w:pPr>
            <w:r>
              <w:t>284.67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2010308</w:t>
            </w:r>
          </w:p>
        </w:tc>
        <w:tc>
          <w:tcPr>
            <w:tcW w:w="4535" w:type="dxa"/>
            <w:vAlign w:val="center"/>
          </w:tcPr>
          <w:p>
            <w:pPr>
              <w:pStyle w:val="18"/>
            </w:pPr>
            <w:r>
              <w:rPr>
                <w:rFonts w:hint="eastAsia" w:ascii="宋体" w:hAnsi="宋体" w:cs="宋体"/>
              </w:rPr>
              <w:t>信访事务</w:t>
            </w:r>
          </w:p>
        </w:tc>
        <w:tc>
          <w:tcPr>
            <w:tcW w:w="2551" w:type="dxa"/>
            <w:vAlign w:val="center"/>
          </w:tcPr>
          <w:p>
            <w:pPr>
              <w:pStyle w:val="17"/>
            </w:pPr>
            <w:r>
              <w:t>3.00</w:t>
            </w:r>
          </w:p>
        </w:tc>
        <w:tc>
          <w:tcPr>
            <w:tcW w:w="2551" w:type="dxa"/>
            <w:vAlign w:val="center"/>
          </w:tcPr>
          <w:p>
            <w:pPr>
              <w:pStyle w:val="17"/>
            </w:pPr>
          </w:p>
        </w:tc>
        <w:tc>
          <w:tcPr>
            <w:tcW w:w="2551"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2010350</w:t>
            </w:r>
          </w:p>
        </w:tc>
        <w:tc>
          <w:tcPr>
            <w:tcW w:w="4535" w:type="dxa"/>
            <w:vAlign w:val="center"/>
          </w:tcPr>
          <w:p>
            <w:pPr>
              <w:pStyle w:val="18"/>
            </w:pPr>
            <w:r>
              <w:rPr>
                <w:rFonts w:hint="eastAsia" w:ascii="宋体" w:hAnsi="宋体" w:cs="宋体"/>
              </w:rPr>
              <w:t>事业运行</w:t>
            </w:r>
          </w:p>
        </w:tc>
        <w:tc>
          <w:tcPr>
            <w:tcW w:w="2551" w:type="dxa"/>
            <w:vAlign w:val="center"/>
          </w:tcPr>
          <w:p>
            <w:pPr>
              <w:pStyle w:val="17"/>
            </w:pPr>
            <w:r>
              <w:t>50.00</w:t>
            </w:r>
          </w:p>
        </w:tc>
        <w:tc>
          <w:tcPr>
            <w:tcW w:w="2551" w:type="dxa"/>
            <w:vAlign w:val="center"/>
          </w:tcPr>
          <w:p>
            <w:pPr>
              <w:pStyle w:val="17"/>
            </w:pPr>
          </w:p>
        </w:tc>
        <w:tc>
          <w:tcPr>
            <w:tcW w:w="2551"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2010399</w:t>
            </w:r>
          </w:p>
        </w:tc>
        <w:tc>
          <w:tcPr>
            <w:tcW w:w="4535" w:type="dxa"/>
            <w:vAlign w:val="center"/>
          </w:tcPr>
          <w:p>
            <w:pPr>
              <w:pStyle w:val="18"/>
            </w:pPr>
            <w:r>
              <w:rPr>
                <w:rFonts w:hint="eastAsia" w:ascii="宋体" w:hAnsi="宋体" w:cs="宋体"/>
              </w:rPr>
              <w:t>其他政府办公厅（室）及相关机构事务支出</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20111</w:t>
            </w:r>
          </w:p>
        </w:tc>
        <w:tc>
          <w:tcPr>
            <w:tcW w:w="4535" w:type="dxa"/>
            <w:vAlign w:val="center"/>
          </w:tcPr>
          <w:p>
            <w:pPr>
              <w:pStyle w:val="18"/>
            </w:pPr>
            <w:r>
              <w:rPr>
                <w:rFonts w:hint="eastAsia" w:ascii="宋体" w:hAnsi="宋体" w:cs="宋体"/>
              </w:rPr>
              <w:t>纪检监察事务</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2011102</w:t>
            </w:r>
          </w:p>
        </w:tc>
        <w:tc>
          <w:tcPr>
            <w:tcW w:w="4535" w:type="dxa"/>
            <w:vAlign w:val="center"/>
          </w:tcPr>
          <w:p>
            <w:pPr>
              <w:pStyle w:val="18"/>
            </w:pPr>
            <w:r>
              <w:rPr>
                <w:rFonts w:hint="eastAsia" w:ascii="宋体" w:hAnsi="宋体" w:cs="宋体"/>
              </w:rPr>
              <w:t>一般行政管理事务</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20123</w:t>
            </w:r>
          </w:p>
        </w:tc>
        <w:tc>
          <w:tcPr>
            <w:tcW w:w="4535" w:type="dxa"/>
            <w:vAlign w:val="center"/>
          </w:tcPr>
          <w:p>
            <w:pPr>
              <w:pStyle w:val="18"/>
            </w:pPr>
            <w:r>
              <w:rPr>
                <w:rFonts w:hint="eastAsia" w:ascii="宋体" w:hAnsi="宋体" w:cs="宋体"/>
              </w:rPr>
              <w:t>民族事务</w:t>
            </w:r>
          </w:p>
        </w:tc>
        <w:tc>
          <w:tcPr>
            <w:tcW w:w="2551" w:type="dxa"/>
            <w:vAlign w:val="center"/>
          </w:tcPr>
          <w:p>
            <w:pPr>
              <w:pStyle w:val="17"/>
            </w:pPr>
            <w:r>
              <w:t>7.20</w:t>
            </w:r>
          </w:p>
        </w:tc>
        <w:tc>
          <w:tcPr>
            <w:tcW w:w="2551" w:type="dxa"/>
            <w:vAlign w:val="center"/>
          </w:tcPr>
          <w:p>
            <w:pPr>
              <w:pStyle w:val="17"/>
            </w:pPr>
          </w:p>
        </w:tc>
        <w:tc>
          <w:tcPr>
            <w:tcW w:w="2551" w:type="dxa"/>
            <w:vAlign w:val="center"/>
          </w:tcPr>
          <w:p>
            <w:pPr>
              <w:pStyle w:val="17"/>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2012302</w:t>
            </w:r>
          </w:p>
        </w:tc>
        <w:tc>
          <w:tcPr>
            <w:tcW w:w="4535" w:type="dxa"/>
            <w:vAlign w:val="center"/>
          </w:tcPr>
          <w:p>
            <w:pPr>
              <w:pStyle w:val="18"/>
            </w:pPr>
            <w:r>
              <w:rPr>
                <w:rFonts w:hint="eastAsia" w:ascii="宋体" w:hAnsi="宋体" w:cs="宋体"/>
              </w:rPr>
              <w:t>一般行政管理事务</w:t>
            </w:r>
          </w:p>
        </w:tc>
        <w:tc>
          <w:tcPr>
            <w:tcW w:w="2551" w:type="dxa"/>
            <w:vAlign w:val="center"/>
          </w:tcPr>
          <w:p>
            <w:pPr>
              <w:pStyle w:val="17"/>
            </w:pPr>
            <w:r>
              <w:t>7.20</w:t>
            </w:r>
          </w:p>
        </w:tc>
        <w:tc>
          <w:tcPr>
            <w:tcW w:w="2551" w:type="dxa"/>
            <w:vAlign w:val="center"/>
          </w:tcPr>
          <w:p>
            <w:pPr>
              <w:pStyle w:val="17"/>
            </w:pPr>
          </w:p>
        </w:tc>
        <w:tc>
          <w:tcPr>
            <w:tcW w:w="2551" w:type="dxa"/>
            <w:vAlign w:val="center"/>
          </w:tcPr>
          <w:p>
            <w:pPr>
              <w:pStyle w:val="17"/>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20129</w:t>
            </w:r>
          </w:p>
        </w:tc>
        <w:tc>
          <w:tcPr>
            <w:tcW w:w="4535" w:type="dxa"/>
            <w:vAlign w:val="center"/>
          </w:tcPr>
          <w:p>
            <w:pPr>
              <w:pStyle w:val="18"/>
            </w:pPr>
            <w:r>
              <w:rPr>
                <w:rFonts w:hint="eastAsia" w:ascii="宋体" w:hAnsi="宋体" w:cs="宋体"/>
              </w:rPr>
              <w:t>群众团体事务</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2012999</w:t>
            </w:r>
          </w:p>
        </w:tc>
        <w:tc>
          <w:tcPr>
            <w:tcW w:w="4535" w:type="dxa"/>
            <w:vAlign w:val="center"/>
          </w:tcPr>
          <w:p>
            <w:pPr>
              <w:pStyle w:val="18"/>
            </w:pPr>
            <w:r>
              <w:rPr>
                <w:rFonts w:hint="eastAsia" w:ascii="宋体" w:hAnsi="宋体" w:cs="宋体"/>
              </w:rPr>
              <w:t>其他群众团体事务支出</w:t>
            </w:r>
          </w:p>
        </w:tc>
        <w:tc>
          <w:tcPr>
            <w:tcW w:w="2551" w:type="dxa"/>
            <w:vAlign w:val="center"/>
          </w:tcPr>
          <w:p>
            <w:pPr>
              <w:pStyle w:val="17"/>
            </w:pPr>
            <w:r>
              <w:t>4.00</w:t>
            </w:r>
          </w:p>
        </w:tc>
        <w:tc>
          <w:tcPr>
            <w:tcW w:w="2551" w:type="dxa"/>
            <w:vAlign w:val="center"/>
          </w:tcPr>
          <w:p>
            <w:pPr>
              <w:pStyle w:val="17"/>
            </w:pPr>
          </w:p>
        </w:tc>
        <w:tc>
          <w:tcPr>
            <w:tcW w:w="2551"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20131</w:t>
            </w:r>
          </w:p>
        </w:tc>
        <w:tc>
          <w:tcPr>
            <w:tcW w:w="4535" w:type="dxa"/>
            <w:vAlign w:val="center"/>
          </w:tcPr>
          <w:p>
            <w:pPr>
              <w:pStyle w:val="18"/>
            </w:pPr>
            <w:r>
              <w:rPr>
                <w:rFonts w:hint="eastAsia" w:ascii="宋体" w:hAnsi="宋体" w:cs="宋体"/>
              </w:rPr>
              <w:t>党委办公厅（室）及相关机构事务</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2013105</w:t>
            </w:r>
          </w:p>
        </w:tc>
        <w:tc>
          <w:tcPr>
            <w:tcW w:w="4535" w:type="dxa"/>
            <w:vAlign w:val="center"/>
          </w:tcPr>
          <w:p>
            <w:pPr>
              <w:pStyle w:val="18"/>
            </w:pPr>
            <w:r>
              <w:rPr>
                <w:rFonts w:hint="eastAsia" w:ascii="宋体" w:hAnsi="宋体" w:cs="宋体"/>
              </w:rPr>
              <w:t>专项业务</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206</w:t>
            </w:r>
          </w:p>
        </w:tc>
        <w:tc>
          <w:tcPr>
            <w:tcW w:w="4535" w:type="dxa"/>
            <w:vAlign w:val="center"/>
          </w:tcPr>
          <w:p>
            <w:pPr>
              <w:pStyle w:val="18"/>
            </w:pPr>
            <w:r>
              <w:rPr>
                <w:rFonts w:hint="eastAsia" w:ascii="宋体" w:hAnsi="宋体" w:cs="宋体"/>
              </w:rPr>
              <w:t>科学技术支出</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20607</w:t>
            </w:r>
          </w:p>
        </w:tc>
        <w:tc>
          <w:tcPr>
            <w:tcW w:w="4535" w:type="dxa"/>
            <w:vAlign w:val="center"/>
          </w:tcPr>
          <w:p>
            <w:pPr>
              <w:pStyle w:val="18"/>
            </w:pPr>
            <w:r>
              <w:rPr>
                <w:rFonts w:hint="eastAsia" w:ascii="宋体" w:hAnsi="宋体" w:cs="宋体"/>
              </w:rPr>
              <w:t>科学技术普及</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2060702</w:t>
            </w:r>
          </w:p>
        </w:tc>
        <w:tc>
          <w:tcPr>
            <w:tcW w:w="4535" w:type="dxa"/>
            <w:vAlign w:val="center"/>
          </w:tcPr>
          <w:p>
            <w:pPr>
              <w:pStyle w:val="18"/>
            </w:pPr>
            <w:r>
              <w:rPr>
                <w:rFonts w:hint="eastAsia" w:ascii="宋体" w:hAnsi="宋体" w:cs="宋体"/>
              </w:rPr>
              <w:t>科普活动</w:t>
            </w:r>
          </w:p>
        </w:tc>
        <w:tc>
          <w:tcPr>
            <w:tcW w:w="2551" w:type="dxa"/>
            <w:vAlign w:val="center"/>
          </w:tcPr>
          <w:p>
            <w:pPr>
              <w:pStyle w:val="17"/>
            </w:pPr>
            <w:r>
              <w:t>1.00</w:t>
            </w:r>
          </w:p>
        </w:tc>
        <w:tc>
          <w:tcPr>
            <w:tcW w:w="2551" w:type="dxa"/>
            <w:vAlign w:val="center"/>
          </w:tcPr>
          <w:p>
            <w:pPr>
              <w:pStyle w:val="17"/>
            </w:pPr>
          </w:p>
        </w:tc>
        <w:tc>
          <w:tcPr>
            <w:tcW w:w="2551" w:type="dxa"/>
            <w:vAlign w:val="center"/>
          </w:tcPr>
          <w:p>
            <w:pPr>
              <w:pStyle w:val="1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208</w:t>
            </w:r>
          </w:p>
        </w:tc>
        <w:tc>
          <w:tcPr>
            <w:tcW w:w="4535" w:type="dxa"/>
            <w:vAlign w:val="center"/>
          </w:tcPr>
          <w:p>
            <w:pPr>
              <w:pStyle w:val="18"/>
            </w:pPr>
            <w:r>
              <w:rPr>
                <w:rFonts w:hint="eastAsia" w:ascii="宋体" w:hAnsi="宋体" w:cs="宋体"/>
              </w:rPr>
              <w:t>社会保障和就业支出</w:t>
            </w:r>
          </w:p>
        </w:tc>
        <w:tc>
          <w:tcPr>
            <w:tcW w:w="2551" w:type="dxa"/>
            <w:vAlign w:val="center"/>
          </w:tcPr>
          <w:p>
            <w:pPr>
              <w:pStyle w:val="17"/>
            </w:pPr>
            <w:r>
              <w:t>40.00</w:t>
            </w:r>
          </w:p>
        </w:tc>
        <w:tc>
          <w:tcPr>
            <w:tcW w:w="2551" w:type="dxa"/>
            <w:vAlign w:val="center"/>
          </w:tcPr>
          <w:p>
            <w:pPr>
              <w:pStyle w:val="17"/>
            </w:pPr>
            <w:r>
              <w:t>38.00</w:t>
            </w: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20802</w:t>
            </w:r>
          </w:p>
        </w:tc>
        <w:tc>
          <w:tcPr>
            <w:tcW w:w="4535" w:type="dxa"/>
            <w:vAlign w:val="center"/>
          </w:tcPr>
          <w:p>
            <w:pPr>
              <w:pStyle w:val="18"/>
            </w:pPr>
            <w:r>
              <w:rPr>
                <w:rFonts w:hint="eastAsia" w:ascii="宋体" w:hAnsi="宋体" w:cs="宋体"/>
              </w:rPr>
              <w:t>民政管理事务</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2080299</w:t>
            </w:r>
          </w:p>
        </w:tc>
        <w:tc>
          <w:tcPr>
            <w:tcW w:w="4535" w:type="dxa"/>
            <w:vAlign w:val="center"/>
          </w:tcPr>
          <w:p>
            <w:pPr>
              <w:pStyle w:val="18"/>
            </w:pPr>
            <w:r>
              <w:rPr>
                <w:rFonts w:hint="eastAsia" w:ascii="宋体" w:hAnsi="宋体" w:cs="宋体"/>
              </w:rPr>
              <w:t>其他民政管理事务支出</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20805</w:t>
            </w:r>
          </w:p>
        </w:tc>
        <w:tc>
          <w:tcPr>
            <w:tcW w:w="4535" w:type="dxa"/>
            <w:vAlign w:val="center"/>
          </w:tcPr>
          <w:p>
            <w:pPr>
              <w:pStyle w:val="18"/>
            </w:pPr>
            <w:r>
              <w:rPr>
                <w:rFonts w:hint="eastAsia" w:ascii="宋体" w:hAnsi="宋体" w:cs="宋体"/>
              </w:rPr>
              <w:t>行政事业单位养老支出</w:t>
            </w:r>
          </w:p>
        </w:tc>
        <w:tc>
          <w:tcPr>
            <w:tcW w:w="2551" w:type="dxa"/>
            <w:vAlign w:val="center"/>
          </w:tcPr>
          <w:p>
            <w:pPr>
              <w:pStyle w:val="17"/>
            </w:pPr>
            <w:r>
              <w:t>38.00</w:t>
            </w:r>
          </w:p>
        </w:tc>
        <w:tc>
          <w:tcPr>
            <w:tcW w:w="2551" w:type="dxa"/>
            <w:vAlign w:val="center"/>
          </w:tcPr>
          <w:p>
            <w:pPr>
              <w:pStyle w:val="17"/>
            </w:pPr>
            <w:r>
              <w:t>38.00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2080501</w:t>
            </w:r>
          </w:p>
        </w:tc>
        <w:tc>
          <w:tcPr>
            <w:tcW w:w="4535" w:type="dxa"/>
            <w:vAlign w:val="center"/>
          </w:tcPr>
          <w:p>
            <w:pPr>
              <w:pStyle w:val="18"/>
            </w:pPr>
            <w:r>
              <w:rPr>
                <w:rFonts w:hint="eastAsia" w:ascii="宋体" w:hAnsi="宋体" w:cs="宋体"/>
              </w:rPr>
              <w:t>行政单位离退休</w:t>
            </w:r>
          </w:p>
        </w:tc>
        <w:tc>
          <w:tcPr>
            <w:tcW w:w="2551" w:type="dxa"/>
            <w:vAlign w:val="center"/>
          </w:tcPr>
          <w:p>
            <w:pPr>
              <w:pStyle w:val="17"/>
            </w:pPr>
            <w:r>
              <w:t>11.80</w:t>
            </w:r>
          </w:p>
        </w:tc>
        <w:tc>
          <w:tcPr>
            <w:tcW w:w="2551" w:type="dxa"/>
            <w:vAlign w:val="center"/>
          </w:tcPr>
          <w:p>
            <w:pPr>
              <w:pStyle w:val="17"/>
            </w:pPr>
            <w:r>
              <w:t>11.80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2080505</w:t>
            </w:r>
          </w:p>
        </w:tc>
        <w:tc>
          <w:tcPr>
            <w:tcW w:w="4535" w:type="dxa"/>
            <w:vAlign w:val="center"/>
          </w:tcPr>
          <w:p>
            <w:pPr>
              <w:pStyle w:val="18"/>
            </w:pPr>
            <w:r>
              <w:rPr>
                <w:rFonts w:hint="eastAsia" w:ascii="宋体" w:hAnsi="宋体" w:cs="宋体"/>
              </w:rPr>
              <w:t>机关事业单位基本养老保险缴费支出</w:t>
            </w:r>
          </w:p>
        </w:tc>
        <w:tc>
          <w:tcPr>
            <w:tcW w:w="2551" w:type="dxa"/>
            <w:vAlign w:val="center"/>
          </w:tcPr>
          <w:p>
            <w:pPr>
              <w:pStyle w:val="17"/>
            </w:pPr>
            <w:r>
              <w:t>26.20</w:t>
            </w:r>
          </w:p>
        </w:tc>
        <w:tc>
          <w:tcPr>
            <w:tcW w:w="2551" w:type="dxa"/>
            <w:vAlign w:val="center"/>
          </w:tcPr>
          <w:p>
            <w:pPr>
              <w:pStyle w:val="17"/>
            </w:pPr>
            <w:r>
              <w:t>26.20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210</w:t>
            </w:r>
          </w:p>
        </w:tc>
        <w:tc>
          <w:tcPr>
            <w:tcW w:w="4535" w:type="dxa"/>
            <w:vAlign w:val="center"/>
          </w:tcPr>
          <w:p>
            <w:pPr>
              <w:pStyle w:val="18"/>
            </w:pPr>
            <w:r>
              <w:rPr>
                <w:rFonts w:hint="eastAsia" w:ascii="宋体" w:hAnsi="宋体" w:cs="宋体"/>
              </w:rPr>
              <w:t>卫生健康支出</w:t>
            </w:r>
          </w:p>
        </w:tc>
        <w:tc>
          <w:tcPr>
            <w:tcW w:w="2551" w:type="dxa"/>
            <w:vAlign w:val="center"/>
          </w:tcPr>
          <w:p>
            <w:pPr>
              <w:pStyle w:val="17"/>
            </w:pPr>
            <w:r>
              <w:t>17.00</w:t>
            </w:r>
          </w:p>
        </w:tc>
        <w:tc>
          <w:tcPr>
            <w:tcW w:w="2551" w:type="dxa"/>
            <w:vAlign w:val="center"/>
          </w:tcPr>
          <w:p>
            <w:pPr>
              <w:pStyle w:val="17"/>
            </w:pPr>
            <w:r>
              <w:t>17.00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1191" w:type="dxa"/>
            <w:vAlign w:val="center"/>
          </w:tcPr>
          <w:p>
            <w:pPr>
              <w:pStyle w:val="18"/>
            </w:pPr>
            <w:r>
              <w:t>21011</w:t>
            </w:r>
          </w:p>
        </w:tc>
        <w:tc>
          <w:tcPr>
            <w:tcW w:w="4535" w:type="dxa"/>
            <w:vAlign w:val="center"/>
          </w:tcPr>
          <w:p>
            <w:pPr>
              <w:pStyle w:val="18"/>
            </w:pPr>
            <w:r>
              <w:rPr>
                <w:rFonts w:hint="eastAsia" w:ascii="宋体" w:hAnsi="宋体" w:cs="宋体"/>
              </w:rPr>
              <w:t>行政事业单位医疗</w:t>
            </w:r>
          </w:p>
        </w:tc>
        <w:tc>
          <w:tcPr>
            <w:tcW w:w="2551" w:type="dxa"/>
            <w:vAlign w:val="center"/>
          </w:tcPr>
          <w:p>
            <w:pPr>
              <w:pStyle w:val="17"/>
            </w:pPr>
            <w:r>
              <w:t>17.00</w:t>
            </w:r>
          </w:p>
        </w:tc>
        <w:tc>
          <w:tcPr>
            <w:tcW w:w="2551" w:type="dxa"/>
            <w:vAlign w:val="center"/>
          </w:tcPr>
          <w:p>
            <w:pPr>
              <w:pStyle w:val="17"/>
            </w:pPr>
            <w:r>
              <w:t>17.00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1191" w:type="dxa"/>
            <w:vAlign w:val="center"/>
          </w:tcPr>
          <w:p>
            <w:pPr>
              <w:pStyle w:val="18"/>
            </w:pPr>
            <w:r>
              <w:t>2101101</w:t>
            </w:r>
          </w:p>
        </w:tc>
        <w:tc>
          <w:tcPr>
            <w:tcW w:w="4535" w:type="dxa"/>
            <w:vAlign w:val="center"/>
          </w:tcPr>
          <w:p>
            <w:pPr>
              <w:pStyle w:val="18"/>
            </w:pPr>
            <w:r>
              <w:rPr>
                <w:rFonts w:hint="eastAsia" w:ascii="宋体" w:hAnsi="宋体" w:cs="宋体"/>
              </w:rPr>
              <w:t>行政单位医疗</w:t>
            </w:r>
          </w:p>
        </w:tc>
        <w:tc>
          <w:tcPr>
            <w:tcW w:w="2551" w:type="dxa"/>
            <w:vAlign w:val="center"/>
          </w:tcPr>
          <w:p>
            <w:pPr>
              <w:pStyle w:val="17"/>
            </w:pPr>
            <w:r>
              <w:t>17.00</w:t>
            </w:r>
          </w:p>
        </w:tc>
        <w:tc>
          <w:tcPr>
            <w:tcW w:w="2551" w:type="dxa"/>
            <w:vAlign w:val="center"/>
          </w:tcPr>
          <w:p>
            <w:pPr>
              <w:pStyle w:val="17"/>
            </w:pPr>
            <w:r>
              <w:t>17.00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1191" w:type="dxa"/>
            <w:vAlign w:val="center"/>
          </w:tcPr>
          <w:p>
            <w:pPr>
              <w:pStyle w:val="18"/>
            </w:pPr>
            <w:r>
              <w:t>211</w:t>
            </w:r>
          </w:p>
        </w:tc>
        <w:tc>
          <w:tcPr>
            <w:tcW w:w="4535" w:type="dxa"/>
            <w:vAlign w:val="center"/>
          </w:tcPr>
          <w:p>
            <w:pPr>
              <w:pStyle w:val="18"/>
            </w:pPr>
            <w:r>
              <w:rPr>
                <w:rFonts w:hint="eastAsia" w:ascii="宋体" w:hAnsi="宋体" w:cs="宋体"/>
              </w:rPr>
              <w:t>节能环保支出</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1191" w:type="dxa"/>
            <w:vAlign w:val="center"/>
          </w:tcPr>
          <w:p>
            <w:pPr>
              <w:pStyle w:val="18"/>
            </w:pPr>
            <w:r>
              <w:t>21103</w:t>
            </w:r>
          </w:p>
        </w:tc>
        <w:tc>
          <w:tcPr>
            <w:tcW w:w="4535" w:type="dxa"/>
            <w:vAlign w:val="center"/>
          </w:tcPr>
          <w:p>
            <w:pPr>
              <w:pStyle w:val="18"/>
            </w:pPr>
            <w:r>
              <w:rPr>
                <w:rFonts w:hint="eastAsia" w:ascii="宋体" w:hAnsi="宋体" w:cs="宋体"/>
              </w:rPr>
              <w:t>污染防治</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1191" w:type="dxa"/>
            <w:vAlign w:val="center"/>
          </w:tcPr>
          <w:p>
            <w:pPr>
              <w:pStyle w:val="18"/>
            </w:pPr>
            <w:r>
              <w:t>2110301</w:t>
            </w:r>
          </w:p>
        </w:tc>
        <w:tc>
          <w:tcPr>
            <w:tcW w:w="4535" w:type="dxa"/>
            <w:vAlign w:val="center"/>
          </w:tcPr>
          <w:p>
            <w:pPr>
              <w:pStyle w:val="18"/>
            </w:pPr>
            <w:r>
              <w:rPr>
                <w:rFonts w:hint="eastAsia" w:ascii="宋体" w:hAnsi="宋体" w:cs="宋体"/>
              </w:rPr>
              <w:t>大气</w:t>
            </w:r>
          </w:p>
        </w:tc>
        <w:tc>
          <w:tcPr>
            <w:tcW w:w="2551" w:type="dxa"/>
            <w:vAlign w:val="center"/>
          </w:tcPr>
          <w:p>
            <w:pPr>
              <w:pStyle w:val="17"/>
            </w:pPr>
            <w:r>
              <w:t>6.00</w:t>
            </w:r>
          </w:p>
        </w:tc>
        <w:tc>
          <w:tcPr>
            <w:tcW w:w="2551" w:type="dxa"/>
            <w:vAlign w:val="center"/>
          </w:tcPr>
          <w:p>
            <w:pPr>
              <w:pStyle w:val="17"/>
            </w:pPr>
          </w:p>
        </w:tc>
        <w:tc>
          <w:tcPr>
            <w:tcW w:w="2551" w:type="dxa"/>
            <w:vAlign w:val="center"/>
          </w:tcPr>
          <w:p>
            <w:pPr>
              <w:pStyle w:val="17"/>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1191" w:type="dxa"/>
            <w:vAlign w:val="center"/>
          </w:tcPr>
          <w:p>
            <w:pPr>
              <w:pStyle w:val="18"/>
            </w:pPr>
            <w:r>
              <w:t>213</w:t>
            </w:r>
          </w:p>
        </w:tc>
        <w:tc>
          <w:tcPr>
            <w:tcW w:w="4535" w:type="dxa"/>
            <w:vAlign w:val="center"/>
          </w:tcPr>
          <w:p>
            <w:pPr>
              <w:pStyle w:val="18"/>
            </w:pPr>
            <w:r>
              <w:rPr>
                <w:rFonts w:hint="eastAsia" w:ascii="宋体" w:hAnsi="宋体" w:cs="宋体"/>
              </w:rPr>
              <w:t>农林水支出</w:t>
            </w:r>
          </w:p>
        </w:tc>
        <w:tc>
          <w:tcPr>
            <w:tcW w:w="2551" w:type="dxa"/>
            <w:vAlign w:val="center"/>
          </w:tcPr>
          <w:p>
            <w:pPr>
              <w:pStyle w:val="17"/>
            </w:pPr>
            <w:r>
              <w:t>62.00</w:t>
            </w:r>
          </w:p>
        </w:tc>
        <w:tc>
          <w:tcPr>
            <w:tcW w:w="2551" w:type="dxa"/>
            <w:vAlign w:val="center"/>
          </w:tcPr>
          <w:p>
            <w:pPr>
              <w:pStyle w:val="17"/>
            </w:pPr>
          </w:p>
        </w:tc>
        <w:tc>
          <w:tcPr>
            <w:tcW w:w="2551" w:type="dxa"/>
            <w:vAlign w:val="center"/>
          </w:tcPr>
          <w:p>
            <w:pPr>
              <w:pStyle w:val="17"/>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1191" w:type="dxa"/>
            <w:vAlign w:val="center"/>
          </w:tcPr>
          <w:p>
            <w:pPr>
              <w:pStyle w:val="18"/>
            </w:pPr>
            <w:r>
              <w:t>21301</w:t>
            </w:r>
          </w:p>
        </w:tc>
        <w:tc>
          <w:tcPr>
            <w:tcW w:w="4535" w:type="dxa"/>
            <w:vAlign w:val="center"/>
          </w:tcPr>
          <w:p>
            <w:pPr>
              <w:pStyle w:val="18"/>
            </w:pPr>
            <w:r>
              <w:rPr>
                <w:rFonts w:hint="eastAsia" w:ascii="宋体" w:hAnsi="宋体" w:cs="宋体"/>
              </w:rPr>
              <w:t>农业农村</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1191" w:type="dxa"/>
            <w:vAlign w:val="center"/>
          </w:tcPr>
          <w:p>
            <w:pPr>
              <w:pStyle w:val="18"/>
            </w:pPr>
            <w:r>
              <w:t>2130119</w:t>
            </w:r>
          </w:p>
        </w:tc>
        <w:tc>
          <w:tcPr>
            <w:tcW w:w="4535" w:type="dxa"/>
            <w:vAlign w:val="center"/>
          </w:tcPr>
          <w:p>
            <w:pPr>
              <w:pStyle w:val="18"/>
            </w:pPr>
            <w:r>
              <w:rPr>
                <w:rFonts w:hint="eastAsia" w:ascii="宋体" w:hAnsi="宋体" w:cs="宋体"/>
              </w:rPr>
              <w:t>防灾救灾</w:t>
            </w:r>
          </w:p>
        </w:tc>
        <w:tc>
          <w:tcPr>
            <w:tcW w:w="2551" w:type="dxa"/>
            <w:vAlign w:val="center"/>
          </w:tcPr>
          <w:p>
            <w:pPr>
              <w:pStyle w:val="17"/>
            </w:pPr>
            <w:r>
              <w:t>2.00</w:t>
            </w:r>
          </w:p>
        </w:tc>
        <w:tc>
          <w:tcPr>
            <w:tcW w:w="2551" w:type="dxa"/>
            <w:vAlign w:val="center"/>
          </w:tcPr>
          <w:p>
            <w:pPr>
              <w:pStyle w:val="17"/>
            </w:pPr>
          </w:p>
        </w:tc>
        <w:tc>
          <w:tcPr>
            <w:tcW w:w="2551"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1191" w:type="dxa"/>
            <w:vAlign w:val="center"/>
          </w:tcPr>
          <w:p>
            <w:pPr>
              <w:pStyle w:val="18"/>
            </w:pPr>
            <w:r>
              <w:t>21307</w:t>
            </w:r>
          </w:p>
        </w:tc>
        <w:tc>
          <w:tcPr>
            <w:tcW w:w="4535" w:type="dxa"/>
            <w:vAlign w:val="center"/>
          </w:tcPr>
          <w:p>
            <w:pPr>
              <w:pStyle w:val="18"/>
            </w:pPr>
            <w:r>
              <w:rPr>
                <w:rFonts w:hint="eastAsia" w:ascii="宋体" w:hAnsi="宋体" w:cs="宋体"/>
              </w:rPr>
              <w:t>农村综合改革</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1191" w:type="dxa"/>
            <w:vAlign w:val="center"/>
          </w:tcPr>
          <w:p>
            <w:pPr>
              <w:pStyle w:val="18"/>
            </w:pPr>
            <w:r>
              <w:t>2130705</w:t>
            </w:r>
          </w:p>
        </w:tc>
        <w:tc>
          <w:tcPr>
            <w:tcW w:w="4535" w:type="dxa"/>
            <w:vAlign w:val="center"/>
          </w:tcPr>
          <w:p>
            <w:pPr>
              <w:pStyle w:val="18"/>
            </w:pPr>
            <w:r>
              <w:rPr>
                <w:rFonts w:hint="eastAsia" w:ascii="宋体" w:hAnsi="宋体" w:cs="宋体"/>
              </w:rPr>
              <w:t>对村民委员会和村党支部的补助</w:t>
            </w:r>
          </w:p>
        </w:tc>
        <w:tc>
          <w:tcPr>
            <w:tcW w:w="2551" w:type="dxa"/>
            <w:vAlign w:val="center"/>
          </w:tcPr>
          <w:p>
            <w:pPr>
              <w:pStyle w:val="17"/>
            </w:pPr>
            <w:r>
              <w:t>60.00</w:t>
            </w:r>
          </w:p>
        </w:tc>
        <w:tc>
          <w:tcPr>
            <w:tcW w:w="2551" w:type="dxa"/>
            <w:vAlign w:val="center"/>
          </w:tcPr>
          <w:p>
            <w:pPr>
              <w:pStyle w:val="17"/>
            </w:pPr>
          </w:p>
        </w:tc>
        <w:tc>
          <w:tcPr>
            <w:tcW w:w="2551"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1191" w:type="dxa"/>
            <w:vAlign w:val="center"/>
          </w:tcPr>
          <w:p>
            <w:pPr>
              <w:pStyle w:val="18"/>
            </w:pPr>
            <w:r>
              <w:t>221</w:t>
            </w:r>
          </w:p>
        </w:tc>
        <w:tc>
          <w:tcPr>
            <w:tcW w:w="4535" w:type="dxa"/>
            <w:vAlign w:val="center"/>
          </w:tcPr>
          <w:p>
            <w:pPr>
              <w:pStyle w:val="18"/>
            </w:pPr>
            <w:r>
              <w:rPr>
                <w:rFonts w:hint="eastAsia" w:ascii="宋体" w:hAnsi="宋体" w:cs="宋体"/>
              </w:rPr>
              <w:t>住房保障支出</w:t>
            </w:r>
          </w:p>
        </w:tc>
        <w:tc>
          <w:tcPr>
            <w:tcW w:w="2551" w:type="dxa"/>
            <w:vAlign w:val="center"/>
          </w:tcPr>
          <w:p>
            <w:pPr>
              <w:pStyle w:val="17"/>
            </w:pPr>
            <w:r>
              <w:t>23.70</w:t>
            </w:r>
          </w:p>
        </w:tc>
        <w:tc>
          <w:tcPr>
            <w:tcW w:w="2551" w:type="dxa"/>
            <w:vAlign w:val="center"/>
          </w:tcPr>
          <w:p>
            <w:pPr>
              <w:pStyle w:val="17"/>
            </w:pPr>
            <w:r>
              <w:t>23.70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37</w:t>
            </w:r>
          </w:p>
        </w:tc>
        <w:tc>
          <w:tcPr>
            <w:tcW w:w="1191" w:type="dxa"/>
            <w:vAlign w:val="center"/>
          </w:tcPr>
          <w:p>
            <w:pPr>
              <w:pStyle w:val="18"/>
            </w:pPr>
            <w:r>
              <w:t>22102</w:t>
            </w:r>
          </w:p>
        </w:tc>
        <w:tc>
          <w:tcPr>
            <w:tcW w:w="4535" w:type="dxa"/>
            <w:vAlign w:val="center"/>
          </w:tcPr>
          <w:p>
            <w:pPr>
              <w:pStyle w:val="18"/>
            </w:pPr>
            <w:r>
              <w:rPr>
                <w:rFonts w:hint="eastAsia" w:ascii="宋体" w:hAnsi="宋体" w:cs="宋体"/>
              </w:rPr>
              <w:t>住房改革支出</w:t>
            </w:r>
          </w:p>
        </w:tc>
        <w:tc>
          <w:tcPr>
            <w:tcW w:w="2551" w:type="dxa"/>
            <w:vAlign w:val="center"/>
          </w:tcPr>
          <w:p>
            <w:pPr>
              <w:pStyle w:val="17"/>
            </w:pPr>
            <w:r>
              <w:t>23.70</w:t>
            </w:r>
          </w:p>
        </w:tc>
        <w:tc>
          <w:tcPr>
            <w:tcW w:w="2551" w:type="dxa"/>
            <w:vAlign w:val="center"/>
          </w:tcPr>
          <w:p>
            <w:pPr>
              <w:pStyle w:val="17"/>
            </w:pPr>
            <w:r>
              <w:t>23.70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38</w:t>
            </w:r>
          </w:p>
        </w:tc>
        <w:tc>
          <w:tcPr>
            <w:tcW w:w="1191" w:type="dxa"/>
            <w:vAlign w:val="center"/>
          </w:tcPr>
          <w:p>
            <w:pPr>
              <w:pStyle w:val="18"/>
            </w:pPr>
            <w:r>
              <w:t>2210201</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23.70</w:t>
            </w:r>
          </w:p>
        </w:tc>
        <w:tc>
          <w:tcPr>
            <w:tcW w:w="2551" w:type="dxa"/>
            <w:vAlign w:val="center"/>
          </w:tcPr>
          <w:p>
            <w:pPr>
              <w:pStyle w:val="17"/>
            </w:pPr>
            <w:r>
              <w:t>23.70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363.37</w:t>
            </w:r>
          </w:p>
        </w:tc>
        <w:tc>
          <w:tcPr>
            <w:tcW w:w="2551" w:type="dxa"/>
            <w:vAlign w:val="center"/>
          </w:tcPr>
          <w:p>
            <w:pPr>
              <w:pStyle w:val="21"/>
            </w:pPr>
            <w:r>
              <w:t>284.29</w:t>
            </w:r>
          </w:p>
        </w:tc>
        <w:tc>
          <w:tcPr>
            <w:tcW w:w="2552" w:type="dxa"/>
            <w:vAlign w:val="center"/>
          </w:tcPr>
          <w:p>
            <w:pPr>
              <w:pStyle w:val="21"/>
            </w:pPr>
            <w:r>
              <w:t>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247.80</w:t>
            </w:r>
          </w:p>
        </w:tc>
        <w:tc>
          <w:tcPr>
            <w:tcW w:w="2551" w:type="dxa"/>
            <w:vAlign w:val="center"/>
          </w:tcPr>
          <w:p>
            <w:pPr>
              <w:pStyle w:val="17"/>
            </w:pPr>
            <w:r>
              <w:t>247.80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75.70</w:t>
            </w:r>
          </w:p>
        </w:tc>
        <w:tc>
          <w:tcPr>
            <w:tcW w:w="2551" w:type="dxa"/>
            <w:vAlign w:val="center"/>
          </w:tcPr>
          <w:p>
            <w:pPr>
              <w:pStyle w:val="17"/>
            </w:pPr>
            <w:r>
              <w:t>75.70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51.70</w:t>
            </w:r>
          </w:p>
        </w:tc>
        <w:tc>
          <w:tcPr>
            <w:tcW w:w="2551" w:type="dxa"/>
            <w:vAlign w:val="center"/>
          </w:tcPr>
          <w:p>
            <w:pPr>
              <w:pStyle w:val="17"/>
            </w:pPr>
            <w:r>
              <w:t>51.70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47.60</w:t>
            </w:r>
          </w:p>
        </w:tc>
        <w:tc>
          <w:tcPr>
            <w:tcW w:w="2551" w:type="dxa"/>
            <w:vAlign w:val="center"/>
          </w:tcPr>
          <w:p>
            <w:pPr>
              <w:pStyle w:val="17"/>
            </w:pPr>
            <w:r>
              <w:t>47.60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30108</w:t>
            </w:r>
          </w:p>
        </w:tc>
        <w:tc>
          <w:tcPr>
            <w:tcW w:w="4535" w:type="dxa"/>
            <w:vAlign w:val="center"/>
          </w:tcPr>
          <w:p>
            <w:pPr>
              <w:pStyle w:val="18"/>
            </w:pPr>
            <w:r>
              <w:rPr>
                <w:rFonts w:hint="eastAsia" w:ascii="宋体" w:hAnsi="宋体" w:cs="宋体"/>
              </w:rPr>
              <w:t>机关事业单位基本养老保险缴费</w:t>
            </w:r>
          </w:p>
        </w:tc>
        <w:tc>
          <w:tcPr>
            <w:tcW w:w="2551" w:type="dxa"/>
            <w:vAlign w:val="center"/>
          </w:tcPr>
          <w:p>
            <w:pPr>
              <w:pStyle w:val="17"/>
            </w:pPr>
            <w:r>
              <w:t>26.20</w:t>
            </w:r>
          </w:p>
        </w:tc>
        <w:tc>
          <w:tcPr>
            <w:tcW w:w="2551" w:type="dxa"/>
            <w:vAlign w:val="center"/>
          </w:tcPr>
          <w:p>
            <w:pPr>
              <w:pStyle w:val="17"/>
            </w:pPr>
            <w:r>
              <w:t>26.20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30110</w:t>
            </w:r>
          </w:p>
        </w:tc>
        <w:tc>
          <w:tcPr>
            <w:tcW w:w="4535" w:type="dxa"/>
            <w:vAlign w:val="center"/>
          </w:tcPr>
          <w:p>
            <w:pPr>
              <w:pStyle w:val="18"/>
            </w:pPr>
            <w:r>
              <w:rPr>
                <w:rFonts w:hint="eastAsia" w:ascii="宋体" w:hAnsi="宋体" w:cs="宋体"/>
              </w:rPr>
              <w:t>城镇职工基本医疗保险缴费</w:t>
            </w:r>
          </w:p>
        </w:tc>
        <w:tc>
          <w:tcPr>
            <w:tcW w:w="2551" w:type="dxa"/>
            <w:vAlign w:val="center"/>
          </w:tcPr>
          <w:p>
            <w:pPr>
              <w:pStyle w:val="17"/>
            </w:pPr>
            <w:r>
              <w:t>17.00</w:t>
            </w:r>
          </w:p>
        </w:tc>
        <w:tc>
          <w:tcPr>
            <w:tcW w:w="2551" w:type="dxa"/>
            <w:vAlign w:val="center"/>
          </w:tcPr>
          <w:p>
            <w:pPr>
              <w:pStyle w:val="17"/>
            </w:pPr>
            <w:r>
              <w:t>17.00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30112</w:t>
            </w:r>
          </w:p>
        </w:tc>
        <w:tc>
          <w:tcPr>
            <w:tcW w:w="4535" w:type="dxa"/>
            <w:vAlign w:val="center"/>
          </w:tcPr>
          <w:p>
            <w:pPr>
              <w:pStyle w:val="18"/>
            </w:pPr>
            <w:r>
              <w:rPr>
                <w:rFonts w:hint="eastAsia" w:ascii="宋体" w:hAnsi="宋体" w:cs="宋体"/>
              </w:rPr>
              <w:t>其他社会保障缴费</w:t>
            </w:r>
          </w:p>
        </w:tc>
        <w:tc>
          <w:tcPr>
            <w:tcW w:w="2551" w:type="dxa"/>
            <w:vAlign w:val="center"/>
          </w:tcPr>
          <w:p>
            <w:pPr>
              <w:pStyle w:val="17"/>
            </w:pPr>
            <w:r>
              <w:t>5.90</w:t>
            </w:r>
          </w:p>
        </w:tc>
        <w:tc>
          <w:tcPr>
            <w:tcW w:w="2551" w:type="dxa"/>
            <w:vAlign w:val="center"/>
          </w:tcPr>
          <w:p>
            <w:pPr>
              <w:pStyle w:val="17"/>
            </w:pPr>
            <w:r>
              <w:t>5.90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30113</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23.70</w:t>
            </w:r>
          </w:p>
        </w:tc>
        <w:tc>
          <w:tcPr>
            <w:tcW w:w="2551" w:type="dxa"/>
            <w:vAlign w:val="center"/>
          </w:tcPr>
          <w:p>
            <w:pPr>
              <w:pStyle w:val="17"/>
            </w:pPr>
            <w:r>
              <w:t>23.70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302</w:t>
            </w:r>
          </w:p>
        </w:tc>
        <w:tc>
          <w:tcPr>
            <w:tcW w:w="4535" w:type="dxa"/>
            <w:vAlign w:val="center"/>
          </w:tcPr>
          <w:p>
            <w:pPr>
              <w:pStyle w:val="18"/>
            </w:pPr>
            <w:r>
              <w:rPr>
                <w:rFonts w:hint="eastAsia" w:ascii="宋体" w:hAnsi="宋体" w:cs="宋体"/>
              </w:rPr>
              <w:t>商品和服务支出</w:t>
            </w:r>
          </w:p>
        </w:tc>
        <w:tc>
          <w:tcPr>
            <w:tcW w:w="2551" w:type="dxa"/>
            <w:vAlign w:val="center"/>
          </w:tcPr>
          <w:p>
            <w:pPr>
              <w:pStyle w:val="17"/>
            </w:pPr>
            <w:r>
              <w:t>79.08</w:t>
            </w:r>
          </w:p>
        </w:tc>
        <w:tc>
          <w:tcPr>
            <w:tcW w:w="2551" w:type="dxa"/>
            <w:vAlign w:val="center"/>
          </w:tcPr>
          <w:p>
            <w:pPr>
              <w:pStyle w:val="17"/>
            </w:pPr>
          </w:p>
        </w:tc>
        <w:tc>
          <w:tcPr>
            <w:tcW w:w="2552" w:type="dxa"/>
            <w:vAlign w:val="center"/>
          </w:tcPr>
          <w:p>
            <w:pPr>
              <w:pStyle w:val="17"/>
            </w:pPr>
            <w:r>
              <w:t>79.08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30201</w:t>
            </w:r>
          </w:p>
        </w:tc>
        <w:tc>
          <w:tcPr>
            <w:tcW w:w="4535" w:type="dxa"/>
            <w:vAlign w:val="center"/>
          </w:tcPr>
          <w:p>
            <w:pPr>
              <w:pStyle w:val="18"/>
            </w:pPr>
            <w:r>
              <w:rPr>
                <w:rFonts w:hint="eastAsia" w:ascii="宋体" w:hAnsi="宋体" w:cs="宋体"/>
              </w:rPr>
              <w:t>办公费</w:t>
            </w:r>
          </w:p>
        </w:tc>
        <w:tc>
          <w:tcPr>
            <w:tcW w:w="2551" w:type="dxa"/>
            <w:vAlign w:val="center"/>
          </w:tcPr>
          <w:p>
            <w:pPr>
              <w:pStyle w:val="17"/>
            </w:pPr>
            <w:r>
              <w:t>19.72</w:t>
            </w:r>
          </w:p>
        </w:tc>
        <w:tc>
          <w:tcPr>
            <w:tcW w:w="2551" w:type="dxa"/>
            <w:vAlign w:val="center"/>
          </w:tcPr>
          <w:p>
            <w:pPr>
              <w:pStyle w:val="17"/>
            </w:pPr>
          </w:p>
        </w:tc>
        <w:tc>
          <w:tcPr>
            <w:tcW w:w="2552" w:type="dxa"/>
            <w:vAlign w:val="center"/>
          </w:tcPr>
          <w:p>
            <w:pPr>
              <w:pStyle w:val="17"/>
            </w:pPr>
            <w:r>
              <w:t>19.72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30206</w:t>
            </w:r>
          </w:p>
        </w:tc>
        <w:tc>
          <w:tcPr>
            <w:tcW w:w="4535" w:type="dxa"/>
            <w:vAlign w:val="center"/>
          </w:tcPr>
          <w:p>
            <w:pPr>
              <w:pStyle w:val="18"/>
            </w:pPr>
            <w:r>
              <w:rPr>
                <w:rFonts w:hint="eastAsia" w:ascii="宋体" w:hAnsi="宋体" w:cs="宋体"/>
              </w:rPr>
              <w:t>电费</w:t>
            </w:r>
          </w:p>
        </w:tc>
        <w:tc>
          <w:tcPr>
            <w:tcW w:w="2551" w:type="dxa"/>
            <w:vAlign w:val="center"/>
          </w:tcPr>
          <w:p>
            <w:pPr>
              <w:pStyle w:val="17"/>
            </w:pPr>
            <w:r>
              <w:t>4.00</w:t>
            </w:r>
          </w:p>
        </w:tc>
        <w:tc>
          <w:tcPr>
            <w:tcW w:w="2551" w:type="dxa"/>
            <w:vAlign w:val="center"/>
          </w:tcPr>
          <w:p>
            <w:pPr>
              <w:pStyle w:val="17"/>
            </w:pPr>
          </w:p>
        </w:tc>
        <w:tc>
          <w:tcPr>
            <w:tcW w:w="2552" w:type="dxa"/>
            <w:vAlign w:val="center"/>
          </w:tcPr>
          <w:p>
            <w:pPr>
              <w:pStyle w:val="1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30208</w:t>
            </w:r>
          </w:p>
        </w:tc>
        <w:tc>
          <w:tcPr>
            <w:tcW w:w="4535" w:type="dxa"/>
            <w:vAlign w:val="center"/>
          </w:tcPr>
          <w:p>
            <w:pPr>
              <w:pStyle w:val="18"/>
            </w:pPr>
            <w:r>
              <w:rPr>
                <w:rFonts w:hint="eastAsia" w:ascii="宋体" w:hAnsi="宋体" w:cs="宋体"/>
              </w:rPr>
              <w:t>取暖费</w:t>
            </w:r>
          </w:p>
        </w:tc>
        <w:tc>
          <w:tcPr>
            <w:tcW w:w="2551" w:type="dxa"/>
            <w:vAlign w:val="center"/>
          </w:tcPr>
          <w:p>
            <w:pPr>
              <w:pStyle w:val="17"/>
            </w:pPr>
            <w:r>
              <w:t>5.00</w:t>
            </w:r>
          </w:p>
        </w:tc>
        <w:tc>
          <w:tcPr>
            <w:tcW w:w="2551" w:type="dxa"/>
            <w:vAlign w:val="center"/>
          </w:tcPr>
          <w:p>
            <w:pPr>
              <w:pStyle w:val="17"/>
            </w:pPr>
          </w:p>
        </w:tc>
        <w:tc>
          <w:tcPr>
            <w:tcW w:w="2552"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30213</w:t>
            </w:r>
          </w:p>
        </w:tc>
        <w:tc>
          <w:tcPr>
            <w:tcW w:w="4535" w:type="dxa"/>
            <w:vAlign w:val="center"/>
          </w:tcPr>
          <w:p>
            <w:pPr>
              <w:pStyle w:val="18"/>
            </w:pPr>
            <w:r>
              <w:rPr>
                <w:rFonts w:hint="eastAsia" w:ascii="宋体" w:hAnsi="宋体" w:cs="宋体"/>
              </w:rPr>
              <w:t>维修</w:t>
            </w:r>
            <w:r>
              <w:t>(</w:t>
            </w:r>
            <w:r>
              <w:rPr>
                <w:rFonts w:hint="eastAsia" w:ascii="宋体" w:hAnsi="宋体" w:cs="宋体"/>
              </w:rPr>
              <w:t>护</w:t>
            </w:r>
            <w:r>
              <w:t>)</w:t>
            </w:r>
            <w:r>
              <w:rPr>
                <w:rFonts w:hint="eastAsia" w:ascii="宋体" w:hAnsi="宋体" w:cs="宋体"/>
              </w:rPr>
              <w:t>费</w:t>
            </w:r>
          </w:p>
        </w:tc>
        <w:tc>
          <w:tcPr>
            <w:tcW w:w="2551" w:type="dxa"/>
            <w:vAlign w:val="center"/>
          </w:tcPr>
          <w:p>
            <w:pPr>
              <w:pStyle w:val="17"/>
            </w:pPr>
            <w:r>
              <w:t>3.90</w:t>
            </w:r>
          </w:p>
        </w:tc>
        <w:tc>
          <w:tcPr>
            <w:tcW w:w="2551" w:type="dxa"/>
            <w:vAlign w:val="center"/>
          </w:tcPr>
          <w:p>
            <w:pPr>
              <w:pStyle w:val="17"/>
            </w:pPr>
          </w:p>
        </w:tc>
        <w:tc>
          <w:tcPr>
            <w:tcW w:w="2552" w:type="dxa"/>
            <w:vAlign w:val="center"/>
          </w:tcPr>
          <w:p>
            <w:pPr>
              <w:pStyle w:val="17"/>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30227</w:t>
            </w:r>
          </w:p>
        </w:tc>
        <w:tc>
          <w:tcPr>
            <w:tcW w:w="4535" w:type="dxa"/>
            <w:vAlign w:val="center"/>
          </w:tcPr>
          <w:p>
            <w:pPr>
              <w:pStyle w:val="18"/>
            </w:pPr>
            <w:r>
              <w:rPr>
                <w:rFonts w:hint="eastAsia" w:ascii="宋体" w:hAnsi="宋体" w:cs="宋体"/>
              </w:rPr>
              <w:t>委托业务费</w:t>
            </w:r>
          </w:p>
        </w:tc>
        <w:tc>
          <w:tcPr>
            <w:tcW w:w="2551" w:type="dxa"/>
            <w:vAlign w:val="center"/>
          </w:tcPr>
          <w:p>
            <w:pPr>
              <w:pStyle w:val="17"/>
            </w:pPr>
            <w:r>
              <w:t>9.50</w:t>
            </w:r>
          </w:p>
        </w:tc>
        <w:tc>
          <w:tcPr>
            <w:tcW w:w="2551" w:type="dxa"/>
            <w:vAlign w:val="center"/>
          </w:tcPr>
          <w:p>
            <w:pPr>
              <w:pStyle w:val="17"/>
            </w:pPr>
          </w:p>
        </w:tc>
        <w:tc>
          <w:tcPr>
            <w:tcW w:w="2552" w:type="dxa"/>
            <w:vAlign w:val="center"/>
          </w:tcPr>
          <w:p>
            <w:pPr>
              <w:pStyle w:val="17"/>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1191" w:type="dxa"/>
            <w:vAlign w:val="center"/>
          </w:tcPr>
          <w:p>
            <w:pPr>
              <w:pStyle w:val="18"/>
            </w:pPr>
            <w:r>
              <w:t>30228</w:t>
            </w:r>
          </w:p>
        </w:tc>
        <w:tc>
          <w:tcPr>
            <w:tcW w:w="4535" w:type="dxa"/>
            <w:vAlign w:val="center"/>
          </w:tcPr>
          <w:p>
            <w:pPr>
              <w:pStyle w:val="18"/>
            </w:pPr>
            <w:r>
              <w:rPr>
                <w:rFonts w:hint="eastAsia" w:ascii="宋体" w:hAnsi="宋体" w:cs="宋体"/>
              </w:rPr>
              <w:t>工会经费</w:t>
            </w:r>
          </w:p>
        </w:tc>
        <w:tc>
          <w:tcPr>
            <w:tcW w:w="2551" w:type="dxa"/>
            <w:vAlign w:val="center"/>
          </w:tcPr>
          <w:p>
            <w:pPr>
              <w:pStyle w:val="17"/>
            </w:pPr>
            <w:r>
              <w:t>2.80</w:t>
            </w:r>
          </w:p>
        </w:tc>
        <w:tc>
          <w:tcPr>
            <w:tcW w:w="2551" w:type="dxa"/>
            <w:vAlign w:val="center"/>
          </w:tcPr>
          <w:p>
            <w:pPr>
              <w:pStyle w:val="17"/>
            </w:pPr>
          </w:p>
        </w:tc>
        <w:tc>
          <w:tcPr>
            <w:tcW w:w="2552" w:type="dxa"/>
            <w:vAlign w:val="center"/>
          </w:tcPr>
          <w:p>
            <w:pPr>
              <w:pStyle w:val="17"/>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1191" w:type="dxa"/>
            <w:vAlign w:val="center"/>
          </w:tcPr>
          <w:p>
            <w:pPr>
              <w:pStyle w:val="18"/>
            </w:pPr>
            <w:r>
              <w:t>30229</w:t>
            </w:r>
          </w:p>
        </w:tc>
        <w:tc>
          <w:tcPr>
            <w:tcW w:w="4535" w:type="dxa"/>
            <w:vAlign w:val="center"/>
          </w:tcPr>
          <w:p>
            <w:pPr>
              <w:pStyle w:val="18"/>
            </w:pPr>
            <w:r>
              <w:rPr>
                <w:rFonts w:hint="eastAsia" w:ascii="宋体" w:hAnsi="宋体" w:cs="宋体"/>
              </w:rPr>
              <w:t>福利费</w:t>
            </w:r>
          </w:p>
        </w:tc>
        <w:tc>
          <w:tcPr>
            <w:tcW w:w="2551" w:type="dxa"/>
            <w:vAlign w:val="center"/>
          </w:tcPr>
          <w:p>
            <w:pPr>
              <w:pStyle w:val="17"/>
            </w:pPr>
            <w:r>
              <w:t>3.60</w:t>
            </w:r>
          </w:p>
        </w:tc>
        <w:tc>
          <w:tcPr>
            <w:tcW w:w="2551" w:type="dxa"/>
            <w:vAlign w:val="center"/>
          </w:tcPr>
          <w:p>
            <w:pPr>
              <w:pStyle w:val="17"/>
            </w:pPr>
          </w:p>
        </w:tc>
        <w:tc>
          <w:tcPr>
            <w:tcW w:w="2552" w:type="dxa"/>
            <w:vAlign w:val="center"/>
          </w:tcPr>
          <w:p>
            <w:pPr>
              <w:pStyle w:val="17"/>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1191" w:type="dxa"/>
            <w:vAlign w:val="center"/>
          </w:tcPr>
          <w:p>
            <w:pPr>
              <w:pStyle w:val="18"/>
            </w:pPr>
            <w:r>
              <w:t>30231</w:t>
            </w:r>
          </w:p>
        </w:tc>
        <w:tc>
          <w:tcPr>
            <w:tcW w:w="4535" w:type="dxa"/>
            <w:vAlign w:val="center"/>
          </w:tcPr>
          <w:p>
            <w:pPr>
              <w:pStyle w:val="18"/>
            </w:pPr>
            <w:r>
              <w:rPr>
                <w:rFonts w:hint="eastAsia" w:ascii="宋体" w:hAnsi="宋体" w:cs="宋体"/>
              </w:rPr>
              <w:t>公务用车运行维护费</w:t>
            </w:r>
          </w:p>
        </w:tc>
        <w:tc>
          <w:tcPr>
            <w:tcW w:w="2551" w:type="dxa"/>
            <w:vAlign w:val="center"/>
          </w:tcPr>
          <w:p>
            <w:pPr>
              <w:pStyle w:val="17"/>
            </w:pPr>
            <w:r>
              <w:t>5.00</w:t>
            </w:r>
          </w:p>
        </w:tc>
        <w:tc>
          <w:tcPr>
            <w:tcW w:w="2551" w:type="dxa"/>
            <w:vAlign w:val="center"/>
          </w:tcPr>
          <w:p>
            <w:pPr>
              <w:pStyle w:val="17"/>
            </w:pPr>
          </w:p>
        </w:tc>
        <w:tc>
          <w:tcPr>
            <w:tcW w:w="2552"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1191" w:type="dxa"/>
            <w:vAlign w:val="center"/>
          </w:tcPr>
          <w:p>
            <w:pPr>
              <w:pStyle w:val="18"/>
            </w:pPr>
            <w:r>
              <w:t>30239</w:t>
            </w:r>
          </w:p>
        </w:tc>
        <w:tc>
          <w:tcPr>
            <w:tcW w:w="4535" w:type="dxa"/>
            <w:vAlign w:val="center"/>
          </w:tcPr>
          <w:p>
            <w:pPr>
              <w:pStyle w:val="18"/>
            </w:pPr>
            <w:r>
              <w:rPr>
                <w:rFonts w:hint="eastAsia" w:ascii="宋体" w:hAnsi="宋体" w:cs="宋体"/>
              </w:rPr>
              <w:t>其他交通费用</w:t>
            </w:r>
          </w:p>
        </w:tc>
        <w:tc>
          <w:tcPr>
            <w:tcW w:w="2551" w:type="dxa"/>
            <w:vAlign w:val="center"/>
          </w:tcPr>
          <w:p>
            <w:pPr>
              <w:pStyle w:val="17"/>
            </w:pPr>
            <w:r>
              <w:t>25.56</w:t>
            </w:r>
          </w:p>
        </w:tc>
        <w:tc>
          <w:tcPr>
            <w:tcW w:w="2551" w:type="dxa"/>
            <w:vAlign w:val="center"/>
          </w:tcPr>
          <w:p>
            <w:pPr>
              <w:pStyle w:val="17"/>
            </w:pPr>
          </w:p>
        </w:tc>
        <w:tc>
          <w:tcPr>
            <w:tcW w:w="2552" w:type="dxa"/>
            <w:vAlign w:val="center"/>
          </w:tcPr>
          <w:p>
            <w:pPr>
              <w:pStyle w:val="17"/>
            </w:pPr>
            <w:r>
              <w:t>25.56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1191" w:type="dxa"/>
            <w:vAlign w:val="center"/>
          </w:tcPr>
          <w:p>
            <w:pPr>
              <w:pStyle w:val="18"/>
            </w:pPr>
            <w:r>
              <w:t>303</w:t>
            </w:r>
          </w:p>
        </w:tc>
        <w:tc>
          <w:tcPr>
            <w:tcW w:w="4535" w:type="dxa"/>
            <w:vAlign w:val="center"/>
          </w:tcPr>
          <w:p>
            <w:pPr>
              <w:pStyle w:val="18"/>
            </w:pPr>
            <w:r>
              <w:rPr>
                <w:rFonts w:hint="eastAsia" w:ascii="宋体" w:hAnsi="宋体" w:cs="宋体"/>
              </w:rPr>
              <w:t>对个人和家庭的补助</w:t>
            </w:r>
          </w:p>
        </w:tc>
        <w:tc>
          <w:tcPr>
            <w:tcW w:w="2551" w:type="dxa"/>
            <w:vAlign w:val="center"/>
          </w:tcPr>
          <w:p>
            <w:pPr>
              <w:pStyle w:val="17"/>
            </w:pPr>
            <w:r>
              <w:t>36.49</w:t>
            </w:r>
          </w:p>
        </w:tc>
        <w:tc>
          <w:tcPr>
            <w:tcW w:w="2551" w:type="dxa"/>
            <w:vAlign w:val="center"/>
          </w:tcPr>
          <w:p>
            <w:pPr>
              <w:pStyle w:val="17"/>
            </w:pPr>
            <w:r>
              <w:t>36.49</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1191" w:type="dxa"/>
            <w:vAlign w:val="center"/>
          </w:tcPr>
          <w:p>
            <w:pPr>
              <w:pStyle w:val="18"/>
            </w:pPr>
            <w:r>
              <w:t>30302</w:t>
            </w:r>
          </w:p>
        </w:tc>
        <w:tc>
          <w:tcPr>
            <w:tcW w:w="4535" w:type="dxa"/>
            <w:vAlign w:val="center"/>
          </w:tcPr>
          <w:p>
            <w:pPr>
              <w:pStyle w:val="18"/>
            </w:pPr>
            <w:r>
              <w:rPr>
                <w:rFonts w:hint="eastAsia" w:ascii="宋体" w:hAnsi="宋体" w:cs="宋体"/>
              </w:rPr>
              <w:t>退休费</w:t>
            </w:r>
          </w:p>
        </w:tc>
        <w:tc>
          <w:tcPr>
            <w:tcW w:w="2551" w:type="dxa"/>
            <w:vAlign w:val="center"/>
          </w:tcPr>
          <w:p>
            <w:pPr>
              <w:pStyle w:val="17"/>
            </w:pPr>
            <w:r>
              <w:t>11.80</w:t>
            </w:r>
          </w:p>
        </w:tc>
        <w:tc>
          <w:tcPr>
            <w:tcW w:w="2551" w:type="dxa"/>
            <w:vAlign w:val="center"/>
          </w:tcPr>
          <w:p>
            <w:pPr>
              <w:pStyle w:val="17"/>
            </w:pPr>
            <w:r>
              <w:t>11.80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1191" w:type="dxa"/>
            <w:vAlign w:val="center"/>
          </w:tcPr>
          <w:p>
            <w:pPr>
              <w:pStyle w:val="18"/>
            </w:pPr>
            <w:r>
              <w:t>30304</w:t>
            </w:r>
          </w:p>
        </w:tc>
        <w:tc>
          <w:tcPr>
            <w:tcW w:w="4535" w:type="dxa"/>
            <w:vAlign w:val="center"/>
          </w:tcPr>
          <w:p>
            <w:pPr>
              <w:pStyle w:val="18"/>
            </w:pPr>
            <w:r>
              <w:rPr>
                <w:rFonts w:hint="eastAsia" w:ascii="宋体" w:hAnsi="宋体" w:cs="宋体"/>
              </w:rPr>
              <w:t>抚恤金</w:t>
            </w:r>
          </w:p>
        </w:tc>
        <w:tc>
          <w:tcPr>
            <w:tcW w:w="2551" w:type="dxa"/>
            <w:vAlign w:val="center"/>
          </w:tcPr>
          <w:p>
            <w:pPr>
              <w:pStyle w:val="17"/>
            </w:pPr>
            <w:r>
              <w:t>20.00</w:t>
            </w:r>
          </w:p>
        </w:tc>
        <w:tc>
          <w:tcPr>
            <w:tcW w:w="2551" w:type="dxa"/>
            <w:vAlign w:val="center"/>
          </w:tcPr>
          <w:p>
            <w:pPr>
              <w:pStyle w:val="17"/>
            </w:pPr>
            <w:r>
              <w:t>20.00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1191" w:type="dxa"/>
            <w:vAlign w:val="center"/>
          </w:tcPr>
          <w:p>
            <w:pPr>
              <w:pStyle w:val="18"/>
            </w:pPr>
            <w:r>
              <w:t>30305</w:t>
            </w:r>
          </w:p>
        </w:tc>
        <w:tc>
          <w:tcPr>
            <w:tcW w:w="4535" w:type="dxa"/>
            <w:vAlign w:val="center"/>
          </w:tcPr>
          <w:p>
            <w:pPr>
              <w:pStyle w:val="18"/>
            </w:pPr>
            <w:r>
              <w:rPr>
                <w:rFonts w:hint="eastAsia" w:ascii="宋体" w:hAnsi="宋体" w:cs="宋体"/>
              </w:rPr>
              <w:t>生活补助</w:t>
            </w:r>
          </w:p>
        </w:tc>
        <w:tc>
          <w:tcPr>
            <w:tcW w:w="2551" w:type="dxa"/>
            <w:vAlign w:val="center"/>
          </w:tcPr>
          <w:p>
            <w:pPr>
              <w:pStyle w:val="17"/>
            </w:pPr>
            <w:r>
              <w:t>4.00</w:t>
            </w:r>
          </w:p>
        </w:tc>
        <w:tc>
          <w:tcPr>
            <w:tcW w:w="2551" w:type="dxa"/>
            <w:vAlign w:val="center"/>
          </w:tcPr>
          <w:p>
            <w:pPr>
              <w:pStyle w:val="17"/>
            </w:pPr>
            <w:r>
              <w:t>4.00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1191" w:type="dxa"/>
            <w:vAlign w:val="center"/>
          </w:tcPr>
          <w:p>
            <w:pPr>
              <w:pStyle w:val="18"/>
            </w:pPr>
            <w:r>
              <w:t>30309</w:t>
            </w:r>
          </w:p>
        </w:tc>
        <w:tc>
          <w:tcPr>
            <w:tcW w:w="4535" w:type="dxa"/>
            <w:vAlign w:val="center"/>
          </w:tcPr>
          <w:p>
            <w:pPr>
              <w:pStyle w:val="18"/>
            </w:pPr>
            <w:r>
              <w:rPr>
                <w:rFonts w:hint="eastAsia" w:ascii="宋体" w:hAnsi="宋体" w:cs="宋体"/>
              </w:rPr>
              <w:t>奖励金</w:t>
            </w:r>
          </w:p>
        </w:tc>
        <w:tc>
          <w:tcPr>
            <w:tcW w:w="2551" w:type="dxa"/>
            <w:vAlign w:val="center"/>
          </w:tcPr>
          <w:p>
            <w:pPr>
              <w:pStyle w:val="17"/>
            </w:pPr>
            <w:r>
              <w:t>0.14</w:t>
            </w:r>
          </w:p>
        </w:tc>
        <w:tc>
          <w:tcPr>
            <w:tcW w:w="2551" w:type="dxa"/>
            <w:vAlign w:val="center"/>
          </w:tcPr>
          <w:p>
            <w:pPr>
              <w:pStyle w:val="17"/>
            </w:pPr>
            <w:r>
              <w:t>0.14</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1191" w:type="dxa"/>
            <w:vAlign w:val="center"/>
          </w:tcPr>
          <w:p>
            <w:pPr>
              <w:pStyle w:val="18"/>
            </w:pPr>
            <w:r>
              <w:t>30399</w:t>
            </w:r>
          </w:p>
        </w:tc>
        <w:tc>
          <w:tcPr>
            <w:tcW w:w="4535" w:type="dxa"/>
            <w:vAlign w:val="center"/>
          </w:tcPr>
          <w:p>
            <w:pPr>
              <w:pStyle w:val="18"/>
            </w:pPr>
            <w:r>
              <w:rPr>
                <w:rFonts w:hint="eastAsia" w:ascii="宋体" w:hAnsi="宋体" w:cs="宋体"/>
              </w:rPr>
              <w:t>其他对个人和家庭的补助</w:t>
            </w:r>
          </w:p>
        </w:tc>
        <w:tc>
          <w:tcPr>
            <w:tcW w:w="2551" w:type="dxa"/>
            <w:vAlign w:val="center"/>
          </w:tcPr>
          <w:p>
            <w:pPr>
              <w:pStyle w:val="17"/>
            </w:pPr>
            <w:r>
              <w:t>0.55</w:t>
            </w:r>
          </w:p>
        </w:tc>
        <w:tc>
          <w:tcPr>
            <w:tcW w:w="2551" w:type="dxa"/>
            <w:vAlign w:val="center"/>
          </w:tcPr>
          <w:p>
            <w:pPr>
              <w:pStyle w:val="17"/>
            </w:pPr>
            <w:r>
              <w:t>0.55</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1</w:t>
            </w:r>
          </w:p>
        </w:tc>
        <w:tc>
          <w:tcPr>
            <w:tcW w:w="3798" w:type="dxa"/>
            <w:vAlign w:val="center"/>
          </w:tcPr>
          <w:p>
            <w:pPr>
              <w:pStyle w:val="20"/>
            </w:pPr>
            <w:r>
              <w:rPr>
                <w:rFonts w:hint="eastAsia" w:ascii="宋体" w:hAnsi="宋体" w:cs="宋体"/>
              </w:rPr>
              <w:t>合计</w:t>
            </w:r>
          </w:p>
        </w:tc>
        <w:tc>
          <w:tcPr>
            <w:tcW w:w="2382" w:type="dxa"/>
            <w:vAlign w:val="center"/>
          </w:tcPr>
          <w:p>
            <w:pPr>
              <w:pStyle w:val="21"/>
            </w:pPr>
            <w:r>
              <w:t>5.00</w:t>
            </w:r>
          </w:p>
        </w:tc>
        <w:tc>
          <w:tcPr>
            <w:tcW w:w="2381" w:type="dxa"/>
            <w:vAlign w:val="center"/>
          </w:tcPr>
          <w:p>
            <w:pPr>
              <w:pStyle w:val="21"/>
            </w:pPr>
            <w:r>
              <w:t>5.00</w:t>
            </w:r>
          </w:p>
        </w:tc>
        <w:tc>
          <w:tcPr>
            <w:tcW w:w="2381" w:type="dxa"/>
            <w:vAlign w:val="center"/>
          </w:tcPr>
          <w:p>
            <w:pPr>
              <w:pStyle w:val="21"/>
            </w:pPr>
          </w:p>
        </w:tc>
        <w:tc>
          <w:tcPr>
            <w:tcW w:w="238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2</w:t>
            </w:r>
          </w:p>
        </w:tc>
        <w:tc>
          <w:tcPr>
            <w:tcW w:w="3798" w:type="dxa"/>
            <w:vAlign w:val="center"/>
          </w:tcPr>
          <w:p>
            <w:pPr>
              <w:pStyle w:val="18"/>
            </w:pPr>
            <w:r>
              <w:t>“</w:t>
            </w:r>
            <w:r>
              <w:rPr>
                <w:rFonts w:hint="eastAsia" w:ascii="宋体" w:hAnsi="宋体" w:cs="宋体"/>
              </w:rPr>
              <w:t>三公</w:t>
            </w:r>
            <w:r>
              <w:t>”</w:t>
            </w:r>
            <w:r>
              <w:rPr>
                <w:rFonts w:hint="eastAsia" w:ascii="宋体" w:hAnsi="宋体" w:cs="宋体"/>
              </w:rPr>
              <w:t>经费小计</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3</w:t>
            </w:r>
          </w:p>
        </w:tc>
        <w:tc>
          <w:tcPr>
            <w:tcW w:w="3798" w:type="dxa"/>
            <w:vAlign w:val="center"/>
          </w:tcPr>
          <w:p>
            <w:pPr>
              <w:pStyle w:val="18"/>
            </w:pPr>
            <w:r>
              <w:rPr>
                <w:rFonts w:hint="eastAsia" w:ascii="宋体" w:hAnsi="宋体" w:cs="宋体"/>
              </w:rPr>
              <w:t>一、因公出国（境）费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4</w:t>
            </w:r>
          </w:p>
        </w:tc>
        <w:tc>
          <w:tcPr>
            <w:tcW w:w="3798" w:type="dxa"/>
            <w:vAlign w:val="center"/>
          </w:tcPr>
          <w:p>
            <w:pPr>
              <w:pStyle w:val="18"/>
            </w:pPr>
            <w:r>
              <w:t xml:space="preserve">         </w:t>
            </w:r>
            <w:r>
              <w:rPr>
                <w:rFonts w:hint="eastAsia" w:ascii="宋体" w:hAnsi="宋体" w:cs="宋体"/>
              </w:rPr>
              <w:t>其中：教学科研人员因公出国（境）</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5</w:t>
            </w:r>
          </w:p>
        </w:tc>
        <w:tc>
          <w:tcPr>
            <w:tcW w:w="3798" w:type="dxa"/>
            <w:vAlign w:val="center"/>
          </w:tcPr>
          <w:p>
            <w:pPr>
              <w:pStyle w:val="18"/>
            </w:pPr>
            <w:r>
              <w:t xml:space="preserve">                      </w:t>
            </w:r>
            <w:r>
              <w:rPr>
                <w:rFonts w:hint="eastAsia" w:ascii="宋体" w:hAnsi="宋体" w:cs="宋体"/>
              </w:rPr>
              <w:t>其他因公出国（境）费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6</w:t>
            </w:r>
          </w:p>
        </w:tc>
        <w:tc>
          <w:tcPr>
            <w:tcW w:w="3798" w:type="dxa"/>
            <w:vAlign w:val="center"/>
          </w:tcPr>
          <w:p>
            <w:pPr>
              <w:pStyle w:val="18"/>
            </w:pPr>
            <w:r>
              <w:rPr>
                <w:rFonts w:hint="eastAsia" w:ascii="宋体" w:hAnsi="宋体" w:cs="宋体"/>
              </w:rPr>
              <w:t>二、公务用车购置及运维费</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7</w:t>
            </w:r>
          </w:p>
        </w:tc>
        <w:tc>
          <w:tcPr>
            <w:tcW w:w="3798" w:type="dxa"/>
            <w:vAlign w:val="center"/>
          </w:tcPr>
          <w:p>
            <w:pPr>
              <w:pStyle w:val="18"/>
            </w:pPr>
            <w:r>
              <w:t xml:space="preserve">         </w:t>
            </w:r>
            <w:r>
              <w:rPr>
                <w:rFonts w:hint="eastAsia" w:ascii="宋体" w:hAnsi="宋体" w:cs="宋体"/>
              </w:rPr>
              <w:t>其中：公务用车购置费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8</w:t>
            </w:r>
          </w:p>
        </w:tc>
        <w:tc>
          <w:tcPr>
            <w:tcW w:w="3798" w:type="dxa"/>
            <w:vAlign w:val="center"/>
          </w:tcPr>
          <w:p>
            <w:pPr>
              <w:pStyle w:val="18"/>
            </w:pPr>
            <w:r>
              <w:t xml:space="preserve">                      </w:t>
            </w:r>
            <w:r>
              <w:rPr>
                <w:rFonts w:hint="eastAsia" w:ascii="宋体" w:hAnsi="宋体" w:cs="宋体"/>
              </w:rPr>
              <w:t>公务用车运行维护费</w:t>
            </w:r>
          </w:p>
        </w:tc>
        <w:tc>
          <w:tcPr>
            <w:tcW w:w="2382"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r>
              <w:t>9</w:t>
            </w:r>
          </w:p>
        </w:tc>
        <w:tc>
          <w:tcPr>
            <w:tcW w:w="3798" w:type="dxa"/>
            <w:vAlign w:val="center"/>
          </w:tcPr>
          <w:p>
            <w:pPr>
              <w:pStyle w:val="18"/>
            </w:pPr>
            <w:r>
              <w:rPr>
                <w:rFonts w:hint="eastAsia" w:ascii="宋体" w:hAnsi="宋体" w:cs="宋体"/>
              </w:rPr>
              <w:t>三、公务接待费</w:t>
            </w: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灵寿县北谭庄乡人民政府本级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、《地方预决算公开操作规程》和《关于进一步推进预算公开工作的实施意见》规定，现将灵寿县北谭庄乡人民政府本级</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宋体" w:hAnsi="宋体" w:cs="宋体"/>
          <w:b/>
          <w:color w:val="000000"/>
          <w:sz w:val="32"/>
        </w:rPr>
        <w:t>单位职责：</w:t>
      </w:r>
    </w:p>
    <w:p>
      <w:pPr>
        <w:pStyle w:val="31"/>
      </w:pPr>
      <w:r>
        <w:t>(</w:t>
      </w:r>
      <w:r>
        <w:rPr>
          <w:rFonts w:hint="eastAsia" w:ascii="宋体" w:hAnsi="宋体" w:cs="宋体"/>
        </w:rPr>
        <w:t>一</w:t>
      </w:r>
      <w:r>
        <w:t>)</w:t>
      </w:r>
      <w:r>
        <w:rPr>
          <w:rFonts w:hint="eastAsia" w:ascii="宋体" w:hAnsi="宋体" w:cs="宋体"/>
        </w:rPr>
        <w:t>宣传贯彻执行党的路线方针政策和党中央、上级党组织及本乡镇党员代表大会</w:t>
      </w:r>
      <w:r>
        <w:t>(</w:t>
      </w:r>
      <w:r>
        <w:rPr>
          <w:rFonts w:hint="eastAsia" w:ascii="宋体" w:hAnsi="宋体" w:cs="宋体"/>
        </w:rPr>
        <w:t>党员大会</w:t>
      </w:r>
      <w:r>
        <w:t>)</w:t>
      </w:r>
      <w:r>
        <w:rPr>
          <w:rFonts w:hint="eastAsia" w:ascii="宋体" w:hAnsi="宋体" w:cs="宋体"/>
        </w:rPr>
        <w:t>的决议。贯彻执行法律、法规、规章和上级人民代表大会及其常务委员会决议及上级政府的决定，执行本级人民代表大会的决议。</w:t>
      </w:r>
    </w:p>
    <w:p>
      <w:pPr>
        <w:pStyle w:val="31"/>
      </w:pPr>
      <w:r>
        <w:t>(</w:t>
      </w:r>
      <w:r>
        <w:rPr>
          <w:rFonts w:hint="eastAsia" w:ascii="宋体" w:hAnsi="宋体" w:cs="宋体"/>
        </w:rPr>
        <w:t>二</w:t>
      </w:r>
      <w:r>
        <w:t>)</w:t>
      </w:r>
      <w:r>
        <w:rPr>
          <w:rFonts w:hint="eastAsia" w:ascii="宋体" w:hAnsi="宋体" w:cs="宋体"/>
        </w:rPr>
        <w:t>讨论和决定本乡镇经济建设、政治建设、文化建设、社会建设、生态文明建设和党的建设以及乡村振兴中的重大问题。</w:t>
      </w:r>
    </w:p>
    <w:p>
      <w:pPr>
        <w:pStyle w:val="31"/>
      </w:pPr>
      <w:r>
        <w:t>(</w:t>
      </w:r>
      <w:r>
        <w:rPr>
          <w:rFonts w:hint="eastAsia" w:ascii="宋体" w:hAnsi="宋体" w:cs="宋体"/>
        </w:rPr>
        <w:t>三</w:t>
      </w:r>
      <w:r>
        <w:t>)</w:t>
      </w:r>
      <w:r>
        <w:rPr>
          <w:rFonts w:hint="eastAsia" w:ascii="宋体" w:hAnsi="宋体" w:cs="宋体"/>
        </w:rPr>
        <w:t>组织召开本级人民代表大会，充分行使重大事项决定权、监督权和任免权，做好人大代表工作，联系选民、反映群众意见和要求。</w:t>
      </w:r>
    </w:p>
    <w:p>
      <w:pPr>
        <w:pStyle w:val="31"/>
      </w:pPr>
      <w:r>
        <w:t>(</w:t>
      </w:r>
      <w:r>
        <w:rPr>
          <w:rFonts w:hint="eastAsia" w:ascii="宋体" w:hAnsi="宋体" w:cs="宋体"/>
        </w:rPr>
        <w:t>四</w:t>
      </w:r>
      <w:r>
        <w:t>)</w:t>
      </w:r>
      <w:r>
        <w:rPr>
          <w:rFonts w:hint="eastAsia" w:ascii="宋体" w:hAnsi="宋体" w:cs="宋体"/>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31"/>
      </w:pPr>
      <w:r>
        <w:t>(</w:t>
      </w:r>
      <w:r>
        <w:rPr>
          <w:rFonts w:hint="eastAsia" w:ascii="宋体" w:hAnsi="宋体" w:cs="宋体"/>
        </w:rPr>
        <w:t>五</w:t>
      </w:r>
      <w:r>
        <w:t>)</w:t>
      </w:r>
      <w:r>
        <w:rPr>
          <w:rFonts w:hint="eastAsia" w:ascii="宋体" w:hAnsi="宋体" w:cs="宋体"/>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pPr>
        <w:pStyle w:val="31"/>
      </w:pPr>
      <w:r>
        <w:t>(</w:t>
      </w:r>
      <w:r>
        <w:rPr>
          <w:rFonts w:hint="eastAsia" w:ascii="宋体" w:hAnsi="宋体" w:cs="宋体"/>
        </w:rPr>
        <w:t>六</w:t>
      </w:r>
      <w:r>
        <w:t>)</w:t>
      </w:r>
      <w:r>
        <w:rPr>
          <w:rFonts w:hint="eastAsia" w:ascii="宋体" w:hAnsi="宋体" w:cs="宋体"/>
        </w:rPr>
        <w:t>加强乡镇党委自身建设和村党组织建设，以及其他隶属乡镇党委的党组织建设，抓好发展党员工作，加强党员队伍建设，维护和执行党的纪律，监督党员干部和其他任何工作人员严格遵守国家法律法规。</w:t>
      </w:r>
    </w:p>
    <w:p>
      <w:pPr>
        <w:pStyle w:val="31"/>
      </w:pPr>
      <w:r>
        <w:t>(</w:t>
      </w:r>
      <w:r>
        <w:rPr>
          <w:rFonts w:hint="eastAsia" w:ascii="宋体" w:hAnsi="宋体" w:cs="宋体"/>
        </w:rPr>
        <w:t>七</w:t>
      </w:r>
      <w:r>
        <w:t>)</w:t>
      </w:r>
      <w:r>
        <w:rPr>
          <w:rFonts w:hint="eastAsia" w:ascii="宋体" w:hAnsi="宋体" w:cs="宋体"/>
        </w:rPr>
        <w:t>按照干部管理权限，负责对干部的教育、培训、选拔、考核和监督工作。协助管理上级有关部门驻乡镇单位的干部。做好人才服务工作</w:t>
      </w:r>
    </w:p>
    <w:p>
      <w:pPr>
        <w:pStyle w:val="31"/>
      </w:pPr>
      <w:r>
        <w:t>(</w:t>
      </w:r>
      <w:r>
        <w:rPr>
          <w:rFonts w:hint="eastAsia" w:ascii="宋体" w:hAnsi="宋体" w:cs="宋体"/>
        </w:rPr>
        <w:t>八</w:t>
      </w:r>
      <w:r>
        <w:t>)</w:t>
      </w:r>
      <w:r>
        <w:rPr>
          <w:rFonts w:hint="eastAsia" w:ascii="宋体" w:hAnsi="宋体" w:cs="宋体"/>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r>
        <w:t xml:space="preserve"> (</w:t>
      </w:r>
      <w:r>
        <w:rPr>
          <w:rFonts w:hint="eastAsia" w:ascii="宋体" w:hAnsi="宋体" w:cs="宋体"/>
        </w:rPr>
        <w:t>九</w:t>
      </w:r>
      <w:r>
        <w:t>)</w:t>
      </w:r>
      <w:r>
        <w:rPr>
          <w:rFonts w:hint="eastAsia" w:ascii="宋体" w:hAnsi="宋体" w:cs="宋体"/>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31"/>
      </w:pPr>
      <w:r>
        <w:rPr>
          <w:rFonts w:hint="eastAsia" w:ascii="宋体" w:hAnsi="宋体" w:cs="宋体"/>
        </w:rPr>
        <w:t>（十）承办上级党委、人大、政府交办的其他事项。</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灵寿县北谭庄乡人民政府本级</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32"/>
        <w:rPr>
          <w:rFonts w:ascii="宋体" w:hAnsi="宋体" w:cs="宋体"/>
        </w:rPr>
      </w:pPr>
      <w:r>
        <w:rPr>
          <w:rFonts w:hint="eastAsia" w:ascii="宋体" w:hAnsi="宋体" w:cs="宋体"/>
        </w:rPr>
        <w:t>按照预算管理有关规定，目前我省单位预算的编制实行综合预算管理，即全部收入和支出都反映在预算中。</w:t>
      </w:r>
    </w:p>
    <w:p>
      <w:pPr>
        <w:pStyle w:val="32"/>
        <w:rPr>
          <w:rFonts w:ascii="宋体" w:hAnsi="宋体" w:cs="宋体"/>
        </w:rPr>
      </w:pPr>
      <w:r>
        <w:rPr>
          <w:rFonts w:ascii="宋体" w:hAnsi="宋体" w:cs="宋体"/>
        </w:rPr>
        <w:t>1</w:t>
      </w:r>
      <w:r>
        <w:rPr>
          <w:rFonts w:hint="eastAsia" w:ascii="宋体" w:hAnsi="宋体" w:cs="宋体"/>
        </w:rPr>
        <w:t>、收入说明</w:t>
      </w:r>
    </w:p>
    <w:p>
      <w:pPr>
        <w:pStyle w:val="32"/>
        <w:rPr>
          <w:rFonts w:ascii="宋体" w:hAnsi="宋体" w:cs="宋体"/>
        </w:rPr>
      </w:pPr>
      <w:r>
        <w:rPr>
          <w:rFonts w:hint="eastAsia" w:ascii="宋体" w:hAnsi="宋体" w:cs="宋体"/>
        </w:rPr>
        <w:t>反映本单位当年全部收入。</w:t>
      </w:r>
      <w:r>
        <w:rPr>
          <w:rFonts w:ascii="宋体" w:hAnsi="宋体" w:cs="宋体"/>
        </w:rPr>
        <w:t>2022</w:t>
      </w:r>
      <w:r>
        <w:rPr>
          <w:rFonts w:hint="eastAsia" w:ascii="宋体" w:hAnsi="宋体" w:cs="宋体"/>
        </w:rPr>
        <w:t>年预算收入</w:t>
      </w:r>
      <w:r>
        <w:rPr>
          <w:rFonts w:ascii="宋体" w:hAnsi="宋体" w:cs="宋体"/>
        </w:rPr>
        <w:t>506.57</w:t>
      </w:r>
      <w:r>
        <w:rPr>
          <w:rFonts w:hint="eastAsia" w:ascii="宋体" w:hAnsi="宋体" w:cs="宋体"/>
        </w:rPr>
        <w:t>万元，其中：一般公共预算收入</w:t>
      </w:r>
      <w:r>
        <w:rPr>
          <w:rFonts w:ascii="宋体" w:hAnsi="宋体" w:cs="宋体"/>
        </w:rPr>
        <w:t>506.57</w:t>
      </w:r>
      <w:r>
        <w:rPr>
          <w:rFonts w:hint="eastAsia" w:ascii="宋体" w:hAnsi="宋体" w:cs="宋体"/>
        </w:rPr>
        <w:t>万元，基金预算收入</w:t>
      </w:r>
      <w:r>
        <w:rPr>
          <w:rFonts w:ascii="宋体" w:hAnsi="宋体" w:cs="宋体"/>
        </w:rPr>
        <w:t>0</w:t>
      </w:r>
      <w:r>
        <w:rPr>
          <w:rFonts w:hint="eastAsia" w:ascii="宋体" w:hAnsi="宋体" w:cs="宋体"/>
        </w:rPr>
        <w:t>万元，国有资本经营预算收入</w:t>
      </w:r>
      <w:r>
        <w:rPr>
          <w:rFonts w:ascii="宋体" w:hAnsi="宋体" w:cs="宋体"/>
        </w:rPr>
        <w:t>0</w:t>
      </w:r>
      <w:r>
        <w:rPr>
          <w:rFonts w:hint="eastAsia" w:ascii="宋体" w:hAnsi="宋体" w:cs="宋体"/>
        </w:rPr>
        <w:t>万元，财政专户核拨收入</w:t>
      </w:r>
      <w:r>
        <w:rPr>
          <w:rFonts w:ascii="宋体" w:hAnsi="宋体" w:cs="宋体"/>
        </w:rPr>
        <w:t>0</w:t>
      </w:r>
      <w:r>
        <w:rPr>
          <w:rFonts w:hint="eastAsia" w:ascii="宋体" w:hAnsi="宋体" w:cs="宋体"/>
        </w:rPr>
        <w:t>万元，单位资金收入</w:t>
      </w:r>
      <w:r>
        <w:rPr>
          <w:rFonts w:ascii="宋体" w:hAnsi="宋体" w:cs="宋体"/>
        </w:rPr>
        <w:t>0</w:t>
      </w:r>
      <w:r>
        <w:rPr>
          <w:rFonts w:hint="eastAsia" w:ascii="宋体" w:hAnsi="宋体" w:cs="宋体"/>
        </w:rPr>
        <w:t>万元，上年结转结余</w:t>
      </w:r>
      <w:r>
        <w:rPr>
          <w:rFonts w:ascii="宋体" w:hAnsi="宋体" w:cs="宋体"/>
        </w:rPr>
        <w:t>0</w:t>
      </w:r>
      <w:r>
        <w:rPr>
          <w:rFonts w:hint="eastAsia" w:ascii="宋体" w:hAnsi="宋体" w:cs="宋体"/>
        </w:rPr>
        <w:t>万元。</w:t>
      </w:r>
    </w:p>
    <w:p>
      <w:pPr>
        <w:pStyle w:val="32"/>
        <w:rPr>
          <w:rFonts w:ascii="宋体" w:hAnsi="宋体" w:cs="宋体"/>
        </w:rPr>
      </w:pPr>
      <w:r>
        <w:rPr>
          <w:rFonts w:ascii="宋体" w:hAnsi="宋体" w:cs="宋体"/>
        </w:rPr>
        <w:t>2</w:t>
      </w:r>
      <w:r>
        <w:rPr>
          <w:rFonts w:hint="eastAsia" w:ascii="宋体" w:hAnsi="宋体" w:cs="宋体"/>
        </w:rPr>
        <w:t>、支出说明</w:t>
      </w:r>
    </w:p>
    <w:p>
      <w:pPr>
        <w:pStyle w:val="32"/>
        <w:rPr>
          <w:rFonts w:ascii="宋体" w:hAnsi="宋体" w:cs="宋体"/>
        </w:rPr>
      </w:pPr>
      <w:r>
        <w:rPr>
          <w:rFonts w:hint="eastAsia" w:ascii="宋体" w:hAnsi="宋体" w:cs="宋体"/>
        </w:rPr>
        <w:t>收支预算总表支出栏、基本支出表、项目支出表按经济分类和支出功能分类科目编制，反映北谭庄乡人民政府本级年度单位预算中支出预算的总体情况。</w:t>
      </w:r>
      <w:r>
        <w:rPr>
          <w:rFonts w:ascii="宋体" w:hAnsi="宋体" w:cs="宋体"/>
        </w:rPr>
        <w:t>2022</w:t>
      </w:r>
      <w:r>
        <w:rPr>
          <w:rFonts w:hint="eastAsia" w:ascii="宋体" w:hAnsi="宋体" w:cs="宋体"/>
        </w:rPr>
        <w:t>年单位支出预算为</w:t>
      </w:r>
      <w:r>
        <w:rPr>
          <w:rFonts w:ascii="宋体" w:hAnsi="宋体" w:cs="宋体"/>
        </w:rPr>
        <w:t>506.57</w:t>
      </w:r>
      <w:r>
        <w:rPr>
          <w:rFonts w:hint="eastAsia" w:ascii="宋体" w:hAnsi="宋体" w:cs="宋体"/>
        </w:rPr>
        <w:t>万元，其中基本支出</w:t>
      </w:r>
      <w:r>
        <w:rPr>
          <w:rFonts w:ascii="宋体" w:hAnsi="宋体" w:cs="宋体"/>
        </w:rPr>
        <w:t>363.37</w:t>
      </w:r>
      <w:r>
        <w:rPr>
          <w:rFonts w:hint="eastAsia" w:ascii="宋体" w:hAnsi="宋体" w:cs="宋体"/>
        </w:rPr>
        <w:t>万元，包括人员经费</w:t>
      </w:r>
      <w:r>
        <w:rPr>
          <w:rFonts w:ascii="宋体" w:hAnsi="宋体" w:cs="宋体"/>
        </w:rPr>
        <w:t>284.29</w:t>
      </w:r>
      <w:r>
        <w:rPr>
          <w:rFonts w:hint="eastAsia" w:ascii="宋体" w:hAnsi="宋体" w:cs="宋体"/>
        </w:rPr>
        <w:t>万元和日常公用经费</w:t>
      </w:r>
      <w:r>
        <w:rPr>
          <w:rFonts w:ascii="宋体" w:hAnsi="宋体" w:cs="宋体"/>
        </w:rPr>
        <w:t>79.08</w:t>
      </w:r>
      <w:r>
        <w:rPr>
          <w:rFonts w:hint="eastAsia" w:ascii="宋体" w:hAnsi="宋体" w:cs="宋体"/>
        </w:rPr>
        <w:t>万元；项目支出</w:t>
      </w:r>
      <w:r>
        <w:rPr>
          <w:rFonts w:ascii="宋体" w:hAnsi="宋体" w:cs="宋体"/>
        </w:rPr>
        <w:t>143.2</w:t>
      </w:r>
      <w:r>
        <w:rPr>
          <w:rFonts w:hint="eastAsia" w:ascii="宋体" w:hAnsi="宋体" w:cs="宋体"/>
        </w:rPr>
        <w:t>万元，主要为大气污染防治支出</w:t>
      </w:r>
      <w:r>
        <w:rPr>
          <w:rFonts w:ascii="宋体" w:hAnsi="宋体" w:cs="宋体"/>
        </w:rPr>
        <w:t>6</w:t>
      </w:r>
      <w:r>
        <w:rPr>
          <w:rFonts w:hint="eastAsia" w:ascii="宋体" w:hAnsi="宋体" w:cs="宋体"/>
        </w:rPr>
        <w:t>万元，党组织活动经费支出</w:t>
      </w:r>
      <w:r>
        <w:rPr>
          <w:rFonts w:ascii="宋体" w:hAnsi="宋体" w:cs="宋体"/>
        </w:rPr>
        <w:t>2</w:t>
      </w:r>
      <w:r>
        <w:rPr>
          <w:rFonts w:hint="eastAsia" w:ascii="宋体" w:hAnsi="宋体" w:cs="宋体"/>
        </w:rPr>
        <w:t>万元，防火经费支出</w:t>
      </w:r>
      <w:r>
        <w:rPr>
          <w:rFonts w:ascii="宋体" w:hAnsi="宋体" w:cs="宋体"/>
        </w:rPr>
        <w:t>2</w:t>
      </w:r>
      <w:r>
        <w:rPr>
          <w:rFonts w:hint="eastAsia" w:ascii="宋体" w:hAnsi="宋体" w:cs="宋体"/>
        </w:rPr>
        <w:t>万元，妇联经费支出</w:t>
      </w:r>
      <w:r>
        <w:rPr>
          <w:rFonts w:ascii="宋体" w:hAnsi="宋体" w:cs="宋体"/>
        </w:rPr>
        <w:t>2</w:t>
      </w:r>
      <w:r>
        <w:rPr>
          <w:rFonts w:hint="eastAsia" w:ascii="宋体" w:hAnsi="宋体" w:cs="宋体"/>
        </w:rPr>
        <w:t>万元，基层武装部规范化建设经费支出</w:t>
      </w:r>
      <w:r>
        <w:rPr>
          <w:rFonts w:ascii="宋体" w:hAnsi="宋体" w:cs="宋体"/>
        </w:rPr>
        <w:t>2</w:t>
      </w:r>
      <w:r>
        <w:rPr>
          <w:rFonts w:hint="eastAsia" w:ascii="宋体" w:hAnsi="宋体" w:cs="宋体"/>
        </w:rPr>
        <w:t>万元，纪检巡察经费支出</w:t>
      </w:r>
      <w:r>
        <w:rPr>
          <w:rFonts w:ascii="宋体" w:hAnsi="宋体" w:cs="宋体"/>
        </w:rPr>
        <w:t>4</w:t>
      </w:r>
      <w:r>
        <w:rPr>
          <w:rFonts w:hint="eastAsia" w:ascii="宋体" w:hAnsi="宋体" w:cs="宋体"/>
        </w:rPr>
        <w:t>万元，民政经费支出</w:t>
      </w:r>
      <w:r>
        <w:rPr>
          <w:rFonts w:ascii="宋体" w:hAnsi="宋体" w:cs="宋体"/>
        </w:rPr>
        <w:t>2</w:t>
      </w:r>
      <w:r>
        <w:rPr>
          <w:rFonts w:hint="eastAsia" w:ascii="宋体" w:hAnsi="宋体" w:cs="宋体"/>
        </w:rPr>
        <w:t>万元，团委经费支出</w:t>
      </w:r>
      <w:r>
        <w:rPr>
          <w:rFonts w:ascii="宋体" w:hAnsi="宋体" w:cs="宋体"/>
        </w:rPr>
        <w:t>2</w:t>
      </w:r>
      <w:r>
        <w:rPr>
          <w:rFonts w:hint="eastAsia" w:ascii="宋体" w:hAnsi="宋体" w:cs="宋体"/>
        </w:rPr>
        <w:t>万元，维稳经费</w:t>
      </w:r>
      <w:r>
        <w:rPr>
          <w:rFonts w:ascii="宋体" w:hAnsi="宋体" w:cs="宋体"/>
        </w:rPr>
        <w:t>3</w:t>
      </w:r>
      <w:r>
        <w:rPr>
          <w:rFonts w:hint="eastAsia" w:ascii="宋体" w:hAnsi="宋体" w:cs="宋体"/>
        </w:rPr>
        <w:t>万元，科普经费</w:t>
      </w:r>
      <w:r>
        <w:rPr>
          <w:rFonts w:ascii="宋体" w:hAnsi="宋体" w:cs="宋体"/>
        </w:rPr>
        <w:t>1</w:t>
      </w:r>
      <w:r>
        <w:rPr>
          <w:rFonts w:hint="eastAsia" w:ascii="宋体" w:hAnsi="宋体" w:cs="宋体"/>
        </w:rPr>
        <w:t>万元，综合联防队员用工补贴支出</w:t>
      </w:r>
      <w:r>
        <w:rPr>
          <w:rFonts w:ascii="宋体" w:hAnsi="宋体" w:cs="宋体"/>
        </w:rPr>
        <w:t>7.2</w:t>
      </w:r>
      <w:r>
        <w:rPr>
          <w:rFonts w:hint="eastAsia" w:ascii="宋体" w:hAnsi="宋体" w:cs="宋体"/>
        </w:rPr>
        <w:t>万元，执法经费</w:t>
      </w:r>
      <w:r>
        <w:rPr>
          <w:rFonts w:ascii="宋体" w:hAnsi="宋体" w:cs="宋体"/>
        </w:rPr>
        <w:t>50</w:t>
      </w:r>
      <w:r>
        <w:rPr>
          <w:rFonts w:hint="eastAsia" w:ascii="宋体" w:hAnsi="宋体" w:cs="宋体"/>
        </w:rPr>
        <w:t>万元，服务群众专项经费</w:t>
      </w:r>
      <w:r>
        <w:rPr>
          <w:rFonts w:ascii="宋体" w:hAnsi="宋体" w:cs="宋体"/>
        </w:rPr>
        <w:t>60</w:t>
      </w:r>
      <w:r>
        <w:rPr>
          <w:rFonts w:hint="eastAsia" w:ascii="宋体" w:hAnsi="宋体" w:cs="宋体"/>
        </w:rPr>
        <w:t>万元；其他支出</w:t>
      </w:r>
      <w:r>
        <w:rPr>
          <w:rFonts w:ascii="宋体" w:hAnsi="宋体" w:cs="宋体"/>
        </w:rPr>
        <w:t>0</w:t>
      </w:r>
      <w:r>
        <w:rPr>
          <w:rFonts w:hint="eastAsia" w:ascii="宋体" w:hAnsi="宋体" w:cs="宋体"/>
        </w:rPr>
        <w:t>万元。</w:t>
      </w:r>
    </w:p>
    <w:p>
      <w:pPr>
        <w:pStyle w:val="32"/>
        <w:rPr>
          <w:rFonts w:ascii="宋体" w:hAnsi="宋体" w:cs="宋体"/>
        </w:rPr>
      </w:pPr>
      <w:r>
        <w:rPr>
          <w:rFonts w:ascii="宋体" w:hAnsi="宋体" w:cs="宋体"/>
        </w:rPr>
        <w:t>3</w:t>
      </w:r>
      <w:r>
        <w:rPr>
          <w:rFonts w:hint="eastAsia" w:ascii="宋体" w:hAnsi="宋体" w:cs="宋体"/>
        </w:rPr>
        <w:t>、比上年增减情况</w:t>
      </w:r>
    </w:p>
    <w:p>
      <w:pPr>
        <w:pStyle w:val="32"/>
        <w:rPr>
          <w:rFonts w:ascii="宋体" w:hAnsi="宋体" w:cs="宋体"/>
        </w:rPr>
      </w:pPr>
      <w:r>
        <w:rPr>
          <w:rFonts w:ascii="宋体" w:hAnsi="宋体" w:cs="宋体"/>
        </w:rPr>
        <w:t>2022</w:t>
      </w:r>
      <w:r>
        <w:rPr>
          <w:rFonts w:hint="eastAsia" w:ascii="宋体" w:hAnsi="宋体" w:cs="宋体"/>
        </w:rPr>
        <w:t>年单位预算收支安排</w:t>
      </w:r>
      <w:r>
        <w:rPr>
          <w:rFonts w:ascii="宋体" w:hAnsi="宋体" w:cs="宋体"/>
        </w:rPr>
        <w:t>506.57</w:t>
      </w:r>
      <w:r>
        <w:rPr>
          <w:rFonts w:hint="eastAsia" w:ascii="宋体" w:hAnsi="宋体" w:cs="宋体"/>
        </w:rPr>
        <w:t>万元，较</w:t>
      </w:r>
      <w:r>
        <w:rPr>
          <w:rFonts w:ascii="宋体" w:hAnsi="宋体" w:cs="宋体"/>
        </w:rPr>
        <w:t>2021</w:t>
      </w:r>
      <w:r>
        <w:rPr>
          <w:rFonts w:hint="eastAsia" w:ascii="宋体" w:hAnsi="宋体" w:cs="宋体"/>
        </w:rPr>
        <w:t>年增加</w:t>
      </w:r>
      <w:r>
        <w:rPr>
          <w:rFonts w:ascii="宋体" w:hAnsi="宋体" w:cs="宋体"/>
        </w:rPr>
        <w:t>80.41</w:t>
      </w:r>
      <w:r>
        <w:rPr>
          <w:rFonts w:hint="eastAsia" w:ascii="宋体" w:hAnsi="宋体" w:cs="宋体"/>
        </w:rPr>
        <w:t>万元，其中：基本支出增加</w:t>
      </w:r>
      <w:r>
        <w:rPr>
          <w:rFonts w:ascii="宋体" w:hAnsi="宋体" w:cs="宋体"/>
        </w:rPr>
        <w:t>98.82</w:t>
      </w:r>
      <w:r>
        <w:rPr>
          <w:rFonts w:hint="eastAsia" w:ascii="宋体" w:hAnsi="宋体" w:cs="宋体"/>
        </w:rPr>
        <w:t>万元，主要是人员增加，相应增加人员经费；项目支出增加减少</w:t>
      </w:r>
      <w:r>
        <w:rPr>
          <w:rFonts w:ascii="宋体" w:hAnsi="宋体" w:cs="宋体"/>
        </w:rPr>
        <w:t>18.51</w:t>
      </w:r>
      <w:r>
        <w:rPr>
          <w:rFonts w:hint="eastAsia" w:ascii="宋体" w:hAnsi="宋体" w:cs="宋体"/>
        </w:rPr>
        <w:t>万元，主要是取消农村环境卫生长效保洁机制经费。</w:t>
      </w:r>
    </w:p>
    <w:p>
      <w:pPr>
        <w:pStyle w:val="32"/>
        <w:rPr>
          <w:rFonts w:ascii="宋体" w:hAnsi="宋体" w:cs="宋体"/>
        </w:rPr>
      </w:pPr>
      <w:r>
        <w:rPr>
          <w:rFonts w:hint="eastAsia" w:ascii="宋体" w:hAnsi="宋体" w:cs="宋体"/>
        </w:rPr>
        <w:t>三、机关运行经费安排情况</w:t>
      </w:r>
    </w:p>
    <w:p>
      <w:pPr>
        <w:pStyle w:val="32"/>
        <w:rPr>
          <w:rFonts w:ascii="宋体" w:hAnsi="宋体" w:cs="宋体"/>
        </w:rPr>
      </w:pPr>
      <w:r>
        <w:rPr>
          <w:rFonts w:ascii="宋体" w:hAnsi="宋体" w:cs="宋体"/>
        </w:rPr>
        <w:t>2022</w:t>
      </w:r>
      <w:r>
        <w:rPr>
          <w:rFonts w:hint="eastAsia" w:ascii="宋体" w:hAnsi="宋体" w:cs="宋体"/>
        </w:rPr>
        <w:t>年，我单位机关运行经费共计安排</w:t>
      </w:r>
      <w:r>
        <w:rPr>
          <w:rFonts w:ascii="宋体" w:hAnsi="宋体" w:cs="宋体"/>
        </w:rPr>
        <w:t>79.08</w:t>
      </w:r>
      <w:r>
        <w:rPr>
          <w:rFonts w:hint="eastAsia" w:ascii="宋体" w:hAnsi="宋体" w:cs="宋体"/>
        </w:rPr>
        <w:t>万元，主要用于保证机关正常运转的办公及电费、差旅费、维修维护费、劳务费、工会费、福利费、其他交通费用、公务车运行维护费等支出。</w:t>
      </w:r>
    </w:p>
    <w:p>
      <w:pPr>
        <w:pStyle w:val="32"/>
        <w:rPr>
          <w:rFonts w:ascii="宋体" w:hAnsi="宋体" w:cs="宋体"/>
        </w:rPr>
      </w:pPr>
      <w:r>
        <w:rPr>
          <w:rFonts w:hint="eastAsia" w:ascii="宋体" w:hAnsi="宋体" w:cs="宋体"/>
        </w:rPr>
        <w:t>四、财政拨款“三公”经费预算情况及增减变化原因</w:t>
      </w:r>
    </w:p>
    <w:p>
      <w:pPr>
        <w:pStyle w:val="32"/>
        <w:rPr>
          <w:rFonts w:ascii="宋体" w:hAnsi="宋体" w:cs="宋体"/>
          <w:lang w:eastAsia="zh-CN"/>
        </w:rPr>
      </w:pPr>
      <w:r>
        <w:rPr>
          <w:rFonts w:ascii="宋体" w:hAnsi="宋体" w:cs="宋体"/>
        </w:rPr>
        <w:t>2022</w:t>
      </w:r>
      <w:r>
        <w:rPr>
          <w:rFonts w:hint="eastAsia" w:ascii="宋体" w:hAnsi="宋体" w:cs="宋体"/>
        </w:rPr>
        <w:t>年，我单位财政拨款“三公”经费预算安排</w:t>
      </w:r>
      <w:r>
        <w:rPr>
          <w:rFonts w:ascii="宋体" w:hAnsi="宋体" w:cs="宋体"/>
        </w:rPr>
        <w:t>5</w:t>
      </w:r>
      <w:r>
        <w:rPr>
          <w:rFonts w:hint="eastAsia" w:ascii="宋体" w:hAnsi="宋体" w:cs="宋体"/>
        </w:rPr>
        <w:t>万元，其中：因公出国（境）费</w:t>
      </w:r>
      <w:r>
        <w:rPr>
          <w:rFonts w:ascii="宋体" w:hAnsi="宋体" w:cs="宋体"/>
        </w:rPr>
        <w:t>0</w:t>
      </w:r>
      <w:r>
        <w:rPr>
          <w:rFonts w:hint="eastAsia" w:ascii="宋体" w:hAnsi="宋体" w:cs="宋体"/>
        </w:rPr>
        <w:t>万元；公务用车购置及运维费</w:t>
      </w:r>
      <w:r>
        <w:rPr>
          <w:rFonts w:ascii="宋体" w:hAnsi="宋体" w:cs="宋体"/>
        </w:rPr>
        <w:t>5</w:t>
      </w:r>
      <w:r>
        <w:rPr>
          <w:rFonts w:hint="eastAsia" w:ascii="宋体" w:hAnsi="宋体" w:cs="宋体"/>
        </w:rPr>
        <w:t>万元（其中：公务用车购置费</w:t>
      </w:r>
      <w:r>
        <w:rPr>
          <w:rFonts w:ascii="宋体" w:hAnsi="宋体" w:cs="宋体"/>
        </w:rPr>
        <w:t>0</w:t>
      </w:r>
      <w:r>
        <w:rPr>
          <w:rFonts w:hint="eastAsia" w:ascii="宋体" w:hAnsi="宋体" w:cs="宋体"/>
        </w:rPr>
        <w:t>万元，公务用车运行维护费</w:t>
      </w:r>
      <w:r>
        <w:rPr>
          <w:rFonts w:ascii="宋体" w:hAnsi="宋体" w:cs="宋体"/>
        </w:rPr>
        <w:t>5</w:t>
      </w:r>
      <w:r>
        <w:rPr>
          <w:rFonts w:hint="eastAsia" w:ascii="宋体" w:hAnsi="宋体" w:cs="宋体"/>
        </w:rPr>
        <w:t>万元</w:t>
      </w:r>
      <w:r>
        <w:rPr>
          <w:rFonts w:ascii="宋体" w:hAnsi="宋体" w:cs="宋体"/>
        </w:rPr>
        <w:t>)</w:t>
      </w:r>
      <w:r>
        <w:rPr>
          <w:rFonts w:hint="eastAsia" w:ascii="宋体" w:hAnsi="宋体" w:cs="宋体"/>
        </w:rPr>
        <w:t>；公务接待费</w:t>
      </w:r>
      <w:r>
        <w:rPr>
          <w:rFonts w:ascii="宋体" w:hAnsi="宋体" w:cs="宋体"/>
        </w:rPr>
        <w:t>0</w:t>
      </w:r>
      <w:r>
        <w:rPr>
          <w:rFonts w:hint="eastAsia" w:ascii="宋体" w:hAnsi="宋体" w:cs="宋体"/>
        </w:rPr>
        <w:t>万元。与</w:t>
      </w:r>
      <w:r>
        <w:rPr>
          <w:rFonts w:ascii="宋体" w:hAnsi="宋体" w:cs="宋体"/>
        </w:rPr>
        <w:t>2021</w:t>
      </w:r>
      <w:r>
        <w:rPr>
          <w:rFonts w:hint="eastAsia" w:ascii="宋体" w:hAnsi="宋体" w:cs="宋体"/>
        </w:rPr>
        <w:t>年相比持平，无增减变</w:t>
      </w:r>
      <w:r>
        <w:rPr>
          <w:rFonts w:hint="eastAsia" w:ascii="宋体" w:hAnsi="宋体" w:cs="宋体"/>
          <w:lang w:eastAsia="zh-CN"/>
        </w:rPr>
        <w:t>。</w:t>
      </w:r>
    </w:p>
    <w:p>
      <w:pPr>
        <w:spacing w:before="10" w:after="10"/>
        <w:ind w:firstLine="640"/>
        <w:outlineLvl w:val="5"/>
      </w:pPr>
      <w:r>
        <w:rPr>
          <w:rFonts w:hint="eastAsia" w:ascii="黑体" w:hAnsi="黑体" w:eastAsia="黑体" w:cs="黑体"/>
          <w:color w:val="000000"/>
          <w:sz w:val="32"/>
        </w:rPr>
        <w:t>三、机关运行经费安排情况</w:t>
      </w:r>
    </w:p>
    <w:p>
      <w:pPr>
        <w:pStyle w:val="33"/>
      </w:pPr>
      <w:r>
        <w:t>2022</w:t>
      </w:r>
      <w:r>
        <w:rPr>
          <w:rFonts w:hint="eastAsia" w:ascii="宋体" w:hAnsi="宋体" w:cs="宋体"/>
        </w:rPr>
        <w:t>年，我</w:t>
      </w:r>
      <w:r>
        <w:rPr>
          <w:rFonts w:hint="eastAsia" w:ascii="宋体" w:hAnsi="宋体" w:cs="宋体"/>
          <w:lang w:eastAsia="zh-CN"/>
        </w:rPr>
        <w:t>单位</w:t>
      </w:r>
      <w:r>
        <w:rPr>
          <w:rFonts w:hint="eastAsia" w:ascii="宋体" w:hAnsi="宋体" w:cs="宋体"/>
        </w:rPr>
        <w:t>机关运行经费共计安排79.0</w:t>
      </w:r>
      <w:r>
        <w:rPr>
          <w:rFonts w:hint="eastAsia" w:ascii="宋体" w:hAnsi="宋体" w:cs="宋体"/>
          <w:lang w:val="en-US" w:eastAsia="zh-CN"/>
        </w:rPr>
        <w:t>8</w:t>
      </w:r>
      <w:r>
        <w:rPr>
          <w:rFonts w:hint="eastAsia" w:ascii="宋体" w:hAnsi="宋体" w:cs="宋体"/>
        </w:rPr>
        <w:t>万元，主要用于保证机关正常运转的办公及印刷费、邮电费、差旅费、劳务费、福利费、工会费、办公设备购置费、办公用房水电费、办公用房取暖费、日常维修费、公务车运行维护费等支出。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4"/>
      </w:pPr>
      <w:r>
        <w:t>2022</w:t>
      </w:r>
      <w:r>
        <w:rPr>
          <w:rFonts w:hint="eastAsia" w:ascii="宋体" w:hAnsi="宋体" w:cs="宋体"/>
        </w:rPr>
        <w:t>年，我</w:t>
      </w:r>
      <w:r>
        <w:rPr>
          <w:rFonts w:hint="eastAsia" w:ascii="宋体" w:hAnsi="宋体" w:cs="宋体"/>
          <w:lang w:eastAsia="zh-CN"/>
        </w:rPr>
        <w:t>单位</w:t>
      </w:r>
      <w:r>
        <w:rPr>
          <w:rFonts w:hint="eastAsia" w:ascii="宋体" w:hAnsi="宋体" w:cs="宋体"/>
        </w:rPr>
        <w:t>财政拨款</w:t>
      </w:r>
      <w:r>
        <w:t>“</w:t>
      </w:r>
      <w:r>
        <w:rPr>
          <w:rFonts w:hint="eastAsia" w:ascii="宋体" w:hAnsi="宋体" w:cs="宋体"/>
        </w:rPr>
        <w:t>三公</w:t>
      </w:r>
      <w:r>
        <w:t>”</w:t>
      </w:r>
      <w:r>
        <w:rPr>
          <w:rFonts w:hint="eastAsia" w:ascii="宋体" w:hAnsi="宋体" w:cs="宋体"/>
        </w:rPr>
        <w:t>经费预算安排</w:t>
      </w:r>
      <w:r>
        <w:t>5</w:t>
      </w:r>
      <w:r>
        <w:rPr>
          <w:rFonts w:hint="eastAsia" w:ascii="宋体" w:hAnsi="宋体" w:cs="宋体"/>
        </w:rPr>
        <w:t>万元，其中：因公出国（境）费</w:t>
      </w:r>
      <w:r>
        <w:t>0</w:t>
      </w:r>
      <w:r>
        <w:rPr>
          <w:rFonts w:hint="eastAsia" w:ascii="宋体" w:hAnsi="宋体" w:cs="宋体"/>
        </w:rPr>
        <w:t>万元；公务用车购置及运维费</w:t>
      </w:r>
      <w:r>
        <w:t>5</w:t>
      </w:r>
      <w:r>
        <w:rPr>
          <w:rFonts w:hint="eastAsia" w:ascii="宋体" w:hAnsi="宋体" w:cs="宋体"/>
        </w:rPr>
        <w:t>万元（其中：公务用车购置费</w:t>
      </w:r>
      <w:r>
        <w:t>0</w:t>
      </w:r>
      <w:r>
        <w:rPr>
          <w:rFonts w:hint="eastAsia" w:ascii="宋体" w:hAnsi="宋体" w:cs="宋体"/>
        </w:rPr>
        <w:t>万元，公务用车运行维护费</w:t>
      </w:r>
      <w:r>
        <w:t>5</w:t>
      </w:r>
      <w:r>
        <w:rPr>
          <w:rFonts w:hint="eastAsia" w:ascii="宋体" w:hAnsi="宋体" w:cs="宋体"/>
        </w:rPr>
        <w:t>万元</w:t>
      </w:r>
      <w:r>
        <w:t>)</w:t>
      </w:r>
      <w:r>
        <w:rPr>
          <w:rFonts w:hint="eastAsia" w:ascii="宋体" w:hAnsi="宋体" w:cs="宋体"/>
        </w:rPr>
        <w:t>；公务接待费</w:t>
      </w:r>
      <w:r>
        <w:t>0</w:t>
      </w:r>
      <w:r>
        <w:rPr>
          <w:rFonts w:hint="eastAsia" w:ascii="宋体" w:hAnsi="宋体" w:cs="宋体"/>
        </w:rPr>
        <w:t>万元。</w:t>
      </w:r>
      <w:r>
        <w:t>“</w:t>
      </w:r>
      <w:r>
        <w:rPr>
          <w:rFonts w:hint="eastAsia" w:ascii="宋体" w:hAnsi="宋体" w:cs="宋体"/>
        </w:rPr>
        <w:t>三公</w:t>
      </w:r>
      <w:r>
        <w:t>”</w:t>
      </w:r>
      <w:r>
        <w:rPr>
          <w:rFonts w:hint="eastAsia" w:ascii="宋体" w:hAnsi="宋体" w:cs="宋体"/>
        </w:rPr>
        <w:t>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五、预算绩效信息</w:t>
      </w:r>
    </w:p>
    <w:p>
      <w:pPr>
        <w:ind w:firstLine="560"/>
      </w:pPr>
      <w:r>
        <w:rPr>
          <w:rFonts w:ascii="????_GBK" w:hAnsi="????_GBK" w:eastAsia="Times New Roman" w:cs="????_GBK"/>
          <w:b/>
          <w:color w:val="000000"/>
          <w:sz w:val="28"/>
        </w:rPr>
        <w:t>1</w:t>
      </w:r>
      <w:r>
        <w:rPr>
          <w:rFonts w:hint="eastAsia" w:ascii="宋体" w:hAnsi="宋体" w:cs="宋体"/>
          <w:b/>
          <w:color w:val="000000"/>
          <w:sz w:val="28"/>
        </w:rPr>
        <w:t>、大气污染防治经费绩效目标表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目标内容</w:t>
            </w:r>
            <w:r>
              <w:t>1</w:t>
            </w:r>
          </w:p>
          <w:p>
            <w:pPr>
              <w:pStyle w:val="18"/>
            </w:pPr>
            <w:r>
              <w:t>2.</w:t>
            </w:r>
            <w:r>
              <w:rPr>
                <w:rFonts w:hint="eastAsia" w:ascii="宋体" w:hAnsi="宋体" w:cs="宋体"/>
              </w:rPr>
              <w:t>目标内容</w:t>
            </w:r>
            <w:r>
              <w:t>2</w:t>
            </w: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洒水天数</w:t>
            </w:r>
          </w:p>
        </w:tc>
        <w:tc>
          <w:tcPr>
            <w:tcW w:w="2835" w:type="dxa"/>
            <w:vAlign w:val="center"/>
          </w:tcPr>
          <w:p>
            <w:pPr>
              <w:pStyle w:val="18"/>
            </w:pPr>
            <w:r>
              <w:rPr>
                <w:rFonts w:hint="eastAsia" w:ascii="宋体" w:hAnsi="宋体" w:cs="宋体"/>
              </w:rPr>
              <w:t>每月洒水天数</w:t>
            </w:r>
          </w:p>
        </w:tc>
        <w:tc>
          <w:tcPr>
            <w:tcW w:w="2551" w:type="dxa"/>
            <w:vAlign w:val="center"/>
          </w:tcPr>
          <w:p>
            <w:pPr>
              <w:pStyle w:val="18"/>
            </w:pPr>
            <w:r>
              <w:t>≥25</w:t>
            </w:r>
            <w:r>
              <w:rPr>
                <w:rFonts w:hint="eastAsia" w:ascii="宋体" w:hAnsi="宋体" w:cs="宋体"/>
              </w:rPr>
              <w:t>天</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重点污染行业排查率（</w:t>
            </w:r>
            <w:r>
              <w:t>%</w:t>
            </w:r>
            <w:r>
              <w:rPr>
                <w:rFonts w:hint="eastAsia" w:ascii="宋体" w:hAnsi="宋体" w:cs="宋体"/>
              </w:rPr>
              <w:t>）</w:t>
            </w:r>
          </w:p>
        </w:tc>
        <w:tc>
          <w:tcPr>
            <w:tcW w:w="2835" w:type="dxa"/>
            <w:vAlign w:val="center"/>
          </w:tcPr>
          <w:p>
            <w:pPr>
              <w:pStyle w:val="18"/>
            </w:pPr>
            <w:r>
              <w:rPr>
                <w:rFonts w:hint="eastAsia" w:ascii="宋体" w:hAnsi="宋体" w:cs="宋体"/>
              </w:rPr>
              <w:t>重点污染行业排查率（</w:t>
            </w:r>
            <w:r>
              <w:t>%</w:t>
            </w:r>
            <w:r>
              <w:rPr>
                <w:rFonts w:hint="eastAsia" w:ascii="宋体" w:hAnsi="宋体" w:cs="宋体"/>
              </w:rPr>
              <w:t>）</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污染源排查及时率（</w:t>
            </w:r>
            <w:r>
              <w:t>%</w:t>
            </w:r>
            <w:r>
              <w:rPr>
                <w:rFonts w:hint="eastAsia" w:ascii="宋体" w:hAnsi="宋体" w:cs="宋体"/>
              </w:rPr>
              <w:t>）</w:t>
            </w:r>
          </w:p>
        </w:tc>
        <w:tc>
          <w:tcPr>
            <w:tcW w:w="2835" w:type="dxa"/>
            <w:vAlign w:val="center"/>
          </w:tcPr>
          <w:p>
            <w:pPr>
              <w:pStyle w:val="18"/>
            </w:pPr>
            <w:r>
              <w:rPr>
                <w:rFonts w:hint="eastAsia" w:ascii="宋体" w:hAnsi="宋体" w:cs="宋体"/>
              </w:rPr>
              <w:t>按时排查企业的数量占应排查企业总数的比例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污染整治成本</w:t>
            </w:r>
          </w:p>
        </w:tc>
        <w:tc>
          <w:tcPr>
            <w:tcW w:w="2835" w:type="dxa"/>
            <w:vAlign w:val="center"/>
          </w:tcPr>
          <w:p>
            <w:pPr>
              <w:pStyle w:val="18"/>
            </w:pPr>
            <w:r>
              <w:rPr>
                <w:rFonts w:hint="eastAsia" w:ascii="宋体" w:hAnsi="宋体" w:cs="宋体"/>
              </w:rPr>
              <w:t>每小时租赁洒水车辆的成本</w:t>
            </w:r>
          </w:p>
        </w:tc>
        <w:tc>
          <w:tcPr>
            <w:tcW w:w="2551" w:type="dxa"/>
            <w:vAlign w:val="center"/>
          </w:tcPr>
          <w:p>
            <w:pPr>
              <w:pStyle w:val="18"/>
            </w:pPr>
            <w:r>
              <w:t>≤350</w:t>
            </w:r>
            <w:r>
              <w:rPr>
                <w:rFonts w:hint="eastAsia" w:ascii="宋体" w:hAnsi="宋体" w:cs="宋体"/>
              </w:rPr>
              <w:t>元</w:t>
            </w:r>
            <w:r>
              <w:t>/</w:t>
            </w:r>
            <w:r>
              <w:rPr>
                <w:rFonts w:hint="eastAsia" w:ascii="宋体" w:hAnsi="宋体" w:cs="宋体"/>
              </w:rPr>
              <w:t>小时</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生态效益指标</w:t>
            </w:r>
          </w:p>
        </w:tc>
        <w:tc>
          <w:tcPr>
            <w:tcW w:w="2835" w:type="dxa"/>
            <w:vAlign w:val="center"/>
          </w:tcPr>
          <w:p>
            <w:pPr>
              <w:pStyle w:val="18"/>
            </w:pPr>
            <w:r>
              <w:rPr>
                <w:rFonts w:hint="eastAsia" w:ascii="宋体" w:hAnsi="宋体" w:cs="宋体"/>
              </w:rPr>
              <w:t>改善空气质量</w:t>
            </w:r>
          </w:p>
        </w:tc>
        <w:tc>
          <w:tcPr>
            <w:tcW w:w="2835" w:type="dxa"/>
            <w:vAlign w:val="center"/>
          </w:tcPr>
          <w:p>
            <w:pPr>
              <w:pStyle w:val="18"/>
            </w:pPr>
            <w:r>
              <w:rPr>
                <w:rFonts w:hint="eastAsia" w:ascii="宋体" w:hAnsi="宋体" w:cs="宋体"/>
              </w:rPr>
              <w:t>通过排查企业，洒水改善空气质量情况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降低大气污染指数</w:t>
            </w:r>
          </w:p>
        </w:tc>
        <w:tc>
          <w:tcPr>
            <w:tcW w:w="2835" w:type="dxa"/>
            <w:vAlign w:val="center"/>
          </w:tcPr>
          <w:p>
            <w:pPr>
              <w:pStyle w:val="18"/>
            </w:pPr>
            <w:r>
              <w:rPr>
                <w:rFonts w:hint="eastAsia" w:ascii="宋体" w:hAnsi="宋体" w:cs="宋体"/>
              </w:rPr>
              <w:t>通过排查企业，洒水降低大气污染指数情况</w:t>
            </w:r>
          </w:p>
        </w:tc>
        <w:tc>
          <w:tcPr>
            <w:tcW w:w="2551" w:type="dxa"/>
            <w:vAlign w:val="center"/>
          </w:tcPr>
          <w:p>
            <w:pPr>
              <w:pStyle w:val="18"/>
            </w:pPr>
            <w:r>
              <w:rPr>
                <w:rFonts w:hint="eastAsia" w:ascii="宋体" w:hAnsi="宋体" w:cs="宋体"/>
              </w:rPr>
              <w:t>进一步降低</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对大气污染防治产生积极影响</w:t>
            </w:r>
          </w:p>
        </w:tc>
        <w:tc>
          <w:tcPr>
            <w:tcW w:w="2835" w:type="dxa"/>
            <w:vAlign w:val="center"/>
          </w:tcPr>
          <w:p>
            <w:pPr>
              <w:pStyle w:val="18"/>
            </w:pPr>
            <w:r>
              <w:rPr>
                <w:rFonts w:hint="eastAsia" w:ascii="宋体" w:hAnsi="宋体" w:cs="宋体"/>
              </w:rPr>
              <w:t>人们对大气污染防治产生积极影响的程度</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受益对象满意度调查结果为满意以上的比例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2</w:t>
      </w:r>
      <w:r>
        <w:rPr>
          <w:rFonts w:hint="eastAsia" w:ascii="宋体" w:hAnsi="宋体" w:cs="宋体"/>
          <w:b/>
          <w:color w:val="000000"/>
          <w:sz w:val="28"/>
        </w:rPr>
        <w:t>、维稳经费绩效目标表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完成非正常上访劝返工作</w:t>
            </w:r>
            <w:r>
              <w:tab/>
            </w:r>
            <w:r>
              <w:tab/>
            </w:r>
            <w:r>
              <w:tab/>
            </w:r>
            <w:r>
              <w:tab/>
            </w:r>
            <w:r>
              <w:tab/>
            </w:r>
            <w:r>
              <w:tab/>
            </w:r>
          </w:p>
          <w:p>
            <w:pPr>
              <w:pStyle w:val="18"/>
            </w:pPr>
          </w:p>
          <w:p>
            <w:pPr>
              <w:pStyle w:val="18"/>
            </w:pPr>
            <w:r>
              <w:t>2.</w:t>
            </w:r>
            <w:r>
              <w:rPr>
                <w:rFonts w:hint="eastAsia" w:ascii="宋体" w:hAnsi="宋体" w:cs="宋体"/>
              </w:rPr>
              <w:t>提高我乡综合维稳工作水平，确保我乡信访任务完成率达</w:t>
            </w:r>
            <w:r>
              <w:t>90%</w:t>
            </w:r>
            <w:r>
              <w:rPr>
                <w:rFonts w:hint="eastAsia" w:ascii="宋体" w:hAnsi="宋体" w:cs="宋体"/>
              </w:rPr>
              <w:t>以上，营造和谐稳定的社会环境，保证我乡居民对越级上访造成后果的了解程度有所提高</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重大信访事务完成率</w:t>
            </w:r>
          </w:p>
        </w:tc>
        <w:tc>
          <w:tcPr>
            <w:tcW w:w="2835" w:type="dxa"/>
            <w:vAlign w:val="center"/>
          </w:tcPr>
          <w:p>
            <w:pPr>
              <w:pStyle w:val="18"/>
            </w:pPr>
            <w:r>
              <w:rPr>
                <w:rFonts w:hint="eastAsia" w:ascii="宋体" w:hAnsi="宋体" w:cs="宋体"/>
              </w:rPr>
              <w:t>完成的信访任务占总信访任务的比例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劝返非正常上访事件数量</w:t>
            </w:r>
          </w:p>
        </w:tc>
        <w:tc>
          <w:tcPr>
            <w:tcW w:w="2835" w:type="dxa"/>
            <w:vAlign w:val="center"/>
          </w:tcPr>
          <w:p>
            <w:pPr>
              <w:pStyle w:val="18"/>
            </w:pPr>
            <w:r>
              <w:rPr>
                <w:rFonts w:hint="eastAsia" w:ascii="宋体" w:hAnsi="宋体" w:cs="宋体"/>
              </w:rPr>
              <w:t>劝返非正常上访事件数量</w:t>
            </w:r>
          </w:p>
        </w:tc>
        <w:tc>
          <w:tcPr>
            <w:tcW w:w="2551" w:type="dxa"/>
            <w:vAlign w:val="center"/>
          </w:tcPr>
          <w:p>
            <w:pPr>
              <w:pStyle w:val="18"/>
            </w:pPr>
            <w:r>
              <w:t>≥5</w:t>
            </w:r>
            <w:r>
              <w:rPr>
                <w:rFonts w:hint="eastAsia" w:ascii="宋体" w:hAnsi="宋体" w:cs="宋体"/>
              </w:rPr>
              <w:t>件</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信访摸排工作完成情况</w:t>
            </w:r>
          </w:p>
        </w:tc>
        <w:tc>
          <w:tcPr>
            <w:tcW w:w="2835" w:type="dxa"/>
            <w:vAlign w:val="center"/>
          </w:tcPr>
          <w:p>
            <w:pPr>
              <w:pStyle w:val="18"/>
            </w:pPr>
            <w:r>
              <w:rPr>
                <w:rFonts w:hint="eastAsia" w:ascii="宋体" w:hAnsi="宋体" w:cs="宋体"/>
              </w:rPr>
              <w:t>信访摸排工作完成情况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住宿标准</w:t>
            </w:r>
          </w:p>
        </w:tc>
        <w:tc>
          <w:tcPr>
            <w:tcW w:w="2835" w:type="dxa"/>
            <w:vAlign w:val="center"/>
          </w:tcPr>
          <w:p>
            <w:pPr>
              <w:pStyle w:val="18"/>
            </w:pPr>
            <w:r>
              <w:rPr>
                <w:rFonts w:hint="eastAsia" w:ascii="宋体" w:hAnsi="宋体" w:cs="宋体"/>
              </w:rPr>
              <w:t>开展信访工作每人每天住宿标准</w:t>
            </w:r>
          </w:p>
        </w:tc>
        <w:tc>
          <w:tcPr>
            <w:tcW w:w="2551" w:type="dxa"/>
            <w:vAlign w:val="center"/>
          </w:tcPr>
          <w:p>
            <w:pPr>
              <w:pStyle w:val="18"/>
            </w:pPr>
            <w:r>
              <w:t>&lt;350</w:t>
            </w:r>
            <w:r>
              <w:rPr>
                <w:rFonts w:hint="eastAsia" w:ascii="宋体" w:hAnsi="宋体" w:cs="宋体"/>
              </w:rPr>
              <w:t>元</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确保</w:t>
            </w:r>
            <w:r>
              <w:t>0</w:t>
            </w:r>
            <w:r>
              <w:rPr>
                <w:rFonts w:hint="eastAsia" w:ascii="宋体" w:hAnsi="宋体" w:cs="宋体"/>
              </w:rPr>
              <w:t>上访率（次）</w:t>
            </w:r>
          </w:p>
        </w:tc>
        <w:tc>
          <w:tcPr>
            <w:tcW w:w="2835" w:type="dxa"/>
            <w:vAlign w:val="center"/>
          </w:tcPr>
          <w:p>
            <w:pPr>
              <w:pStyle w:val="18"/>
            </w:pPr>
            <w:r>
              <w:rPr>
                <w:rFonts w:hint="eastAsia" w:ascii="宋体" w:hAnsi="宋体" w:cs="宋体"/>
              </w:rPr>
              <w:t>重点非正常上访</w:t>
            </w:r>
            <w:r>
              <w:t>‘</w:t>
            </w:r>
            <w:r>
              <w:rPr>
                <w:rFonts w:hint="eastAsia" w:ascii="宋体" w:hAnsi="宋体" w:cs="宋体"/>
              </w:rPr>
              <w:t>零</w:t>
            </w:r>
            <w:r>
              <w:t>’</w:t>
            </w:r>
            <w:r>
              <w:rPr>
                <w:rFonts w:hint="eastAsia" w:ascii="宋体" w:hAnsi="宋体" w:cs="宋体"/>
              </w:rPr>
              <w:t>目标</w:t>
            </w:r>
          </w:p>
        </w:tc>
        <w:tc>
          <w:tcPr>
            <w:tcW w:w="2551" w:type="dxa"/>
            <w:vAlign w:val="center"/>
          </w:tcPr>
          <w:p>
            <w:pPr>
              <w:pStyle w:val="18"/>
            </w:pPr>
            <w:r>
              <w:rPr>
                <w:rFonts w:hint="eastAsia" w:ascii="宋体" w:hAnsi="宋体" w:cs="宋体"/>
              </w:rPr>
              <w:t>确保零上访</w:t>
            </w:r>
          </w:p>
        </w:tc>
        <w:tc>
          <w:tcPr>
            <w:tcW w:w="2268" w:type="dxa"/>
            <w:vAlign w:val="center"/>
          </w:tcPr>
          <w:p>
            <w:pPr>
              <w:pStyle w:val="18"/>
            </w:pPr>
            <w:r>
              <w:rPr>
                <w:rFonts w:hint="eastAsia" w:ascii="宋体" w:hAnsi="宋体" w:cs="宋体"/>
              </w:rPr>
              <w:t>河北省信访条例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信访工作长期正常开展保障情况</w:t>
            </w:r>
          </w:p>
        </w:tc>
        <w:tc>
          <w:tcPr>
            <w:tcW w:w="2835" w:type="dxa"/>
            <w:vAlign w:val="center"/>
          </w:tcPr>
          <w:p>
            <w:pPr>
              <w:pStyle w:val="18"/>
            </w:pPr>
            <w:r>
              <w:rPr>
                <w:rFonts w:hint="eastAsia" w:ascii="宋体" w:hAnsi="宋体" w:cs="宋体"/>
              </w:rPr>
              <w:t>保障信访工作有效开展的情况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信访人员满意度（</w:t>
            </w:r>
            <w:r>
              <w:t>%</w:t>
            </w:r>
            <w:r>
              <w:rPr>
                <w:rFonts w:hint="eastAsia" w:ascii="宋体" w:hAnsi="宋体" w:cs="宋体"/>
              </w:rPr>
              <w:t>）</w:t>
            </w:r>
          </w:p>
        </w:tc>
        <w:tc>
          <w:tcPr>
            <w:tcW w:w="2835" w:type="dxa"/>
            <w:vAlign w:val="center"/>
          </w:tcPr>
          <w:p>
            <w:pPr>
              <w:pStyle w:val="18"/>
            </w:pPr>
            <w:r>
              <w:rPr>
                <w:rFonts w:hint="eastAsia" w:ascii="宋体" w:hAnsi="宋体" w:cs="宋体"/>
              </w:rPr>
              <w:t>调查中满意和较为满意的信访人员占总调查人数的比例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3</w:t>
      </w:r>
      <w:r>
        <w:rPr>
          <w:rFonts w:hint="eastAsia" w:ascii="宋体" w:hAnsi="宋体" w:cs="宋体"/>
          <w:b/>
          <w:color w:val="000000"/>
          <w:sz w:val="28"/>
        </w:rPr>
        <w:t>、武装部建设经费绩效目标表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购置基干民兵服装，应急装备器材不低于</w:t>
            </w:r>
            <w:r>
              <w:t>40</w:t>
            </w:r>
            <w:r>
              <w:rPr>
                <w:rFonts w:hint="eastAsia" w:ascii="宋体" w:hAnsi="宋体" w:cs="宋体"/>
              </w:rPr>
              <w:t>套，确保装备合格率为</w:t>
            </w:r>
            <w:r>
              <w:t>100%</w:t>
            </w:r>
            <w:r>
              <w:tab/>
            </w:r>
            <w:r>
              <w:tab/>
            </w:r>
            <w:r>
              <w:tab/>
            </w:r>
            <w:r>
              <w:tab/>
            </w:r>
            <w:r>
              <w:tab/>
            </w:r>
            <w:r>
              <w:tab/>
            </w:r>
          </w:p>
          <w:p>
            <w:pPr>
              <w:pStyle w:val="18"/>
            </w:pPr>
          </w:p>
          <w:p>
            <w:pPr>
              <w:pStyle w:val="18"/>
            </w:pPr>
            <w:r>
              <w:t>2.</w:t>
            </w:r>
            <w:r>
              <w:rPr>
                <w:rFonts w:hint="eastAsia" w:ascii="宋体" w:hAnsi="宋体" w:cs="宋体"/>
              </w:rPr>
              <w:t>完成兵役登记任务和征兵工作任务，保障基层武装部工作的正常运转</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民兵装备（套数）</w:t>
            </w:r>
          </w:p>
        </w:tc>
        <w:tc>
          <w:tcPr>
            <w:tcW w:w="2835" w:type="dxa"/>
            <w:vAlign w:val="center"/>
          </w:tcPr>
          <w:p>
            <w:pPr>
              <w:pStyle w:val="18"/>
            </w:pPr>
            <w:r>
              <w:rPr>
                <w:rFonts w:hint="eastAsia" w:ascii="宋体" w:hAnsi="宋体" w:cs="宋体"/>
              </w:rPr>
              <w:t>购置基干民兵服装，应急装备器材的套数</w:t>
            </w:r>
          </w:p>
        </w:tc>
        <w:tc>
          <w:tcPr>
            <w:tcW w:w="2551" w:type="dxa"/>
            <w:vAlign w:val="center"/>
          </w:tcPr>
          <w:p>
            <w:pPr>
              <w:pStyle w:val="18"/>
            </w:pPr>
            <w:r>
              <w:t>≥40</w:t>
            </w:r>
            <w:r>
              <w:rPr>
                <w:rFonts w:hint="eastAsia" w:ascii="宋体" w:hAnsi="宋体" w:cs="宋体"/>
              </w:rPr>
              <w:t>套</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购置装备合格率</w:t>
            </w:r>
          </w:p>
        </w:tc>
        <w:tc>
          <w:tcPr>
            <w:tcW w:w="2835" w:type="dxa"/>
            <w:vAlign w:val="center"/>
          </w:tcPr>
          <w:p>
            <w:pPr>
              <w:pStyle w:val="18"/>
            </w:pPr>
            <w:r>
              <w:rPr>
                <w:rFonts w:hint="eastAsia" w:ascii="宋体" w:hAnsi="宋体" w:cs="宋体"/>
              </w:rPr>
              <w:t>装备合格的套数占总装备套数的比例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按时完成征兵任务</w:t>
            </w:r>
          </w:p>
        </w:tc>
        <w:tc>
          <w:tcPr>
            <w:tcW w:w="2835" w:type="dxa"/>
            <w:vAlign w:val="center"/>
          </w:tcPr>
          <w:p>
            <w:pPr>
              <w:pStyle w:val="18"/>
            </w:pPr>
            <w:r>
              <w:rPr>
                <w:rFonts w:hint="eastAsia" w:ascii="宋体" w:hAnsi="宋体" w:cs="宋体"/>
              </w:rPr>
              <w:t>按时完成征兵任务的情况</w:t>
            </w:r>
          </w:p>
        </w:tc>
        <w:tc>
          <w:tcPr>
            <w:tcW w:w="2551" w:type="dxa"/>
            <w:vAlign w:val="center"/>
          </w:tcPr>
          <w:p>
            <w:pPr>
              <w:pStyle w:val="18"/>
            </w:pPr>
            <w:r>
              <w:rPr>
                <w:rFonts w:hint="eastAsia" w:ascii="宋体" w:hAnsi="宋体" w:cs="宋体"/>
              </w:rPr>
              <w:t>按时完成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装备单价</w:t>
            </w:r>
          </w:p>
        </w:tc>
        <w:tc>
          <w:tcPr>
            <w:tcW w:w="2835" w:type="dxa"/>
            <w:vAlign w:val="center"/>
          </w:tcPr>
          <w:p>
            <w:pPr>
              <w:pStyle w:val="18"/>
            </w:pPr>
            <w:r>
              <w:rPr>
                <w:rFonts w:hint="eastAsia" w:ascii="宋体" w:hAnsi="宋体" w:cs="宋体"/>
              </w:rPr>
              <w:t>购置每套装备的单价</w:t>
            </w:r>
          </w:p>
        </w:tc>
        <w:tc>
          <w:tcPr>
            <w:tcW w:w="2551" w:type="dxa"/>
            <w:vAlign w:val="center"/>
          </w:tcPr>
          <w:p>
            <w:pPr>
              <w:pStyle w:val="18"/>
            </w:pPr>
            <w:r>
              <w:rPr>
                <w:rFonts w:hint="eastAsia" w:ascii="宋体" w:hAnsi="宋体" w:cs="宋体"/>
              </w:rPr>
              <w:t>＜</w:t>
            </w:r>
            <w:r>
              <w:t>=500</w:t>
            </w:r>
            <w:r>
              <w:rPr>
                <w:rFonts w:hint="eastAsia" w:ascii="宋体" w:hAnsi="宋体" w:cs="宋体"/>
              </w:rPr>
              <w:t>元</w:t>
            </w:r>
            <w:r>
              <w:t>/</w:t>
            </w:r>
            <w:r>
              <w:rPr>
                <w:rFonts w:hint="eastAsia" w:ascii="宋体" w:hAnsi="宋体" w:cs="宋体"/>
              </w:rPr>
              <w:t>套</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突发紧急事件应对情况</w:t>
            </w:r>
          </w:p>
        </w:tc>
        <w:tc>
          <w:tcPr>
            <w:tcW w:w="2835" w:type="dxa"/>
            <w:vAlign w:val="center"/>
          </w:tcPr>
          <w:p>
            <w:pPr>
              <w:pStyle w:val="18"/>
            </w:pPr>
            <w:r>
              <w:rPr>
                <w:rFonts w:hint="eastAsia" w:ascii="宋体" w:hAnsi="宋体" w:cs="宋体"/>
              </w:rPr>
              <w:t>对基层突发紧急事件如防火、防汛等情况是否有效应对</w:t>
            </w:r>
          </w:p>
        </w:tc>
        <w:tc>
          <w:tcPr>
            <w:tcW w:w="2551" w:type="dxa"/>
            <w:vAlign w:val="center"/>
          </w:tcPr>
          <w:p>
            <w:pPr>
              <w:pStyle w:val="18"/>
            </w:pPr>
            <w:r>
              <w:rPr>
                <w:rFonts w:hint="eastAsia" w:ascii="宋体" w:hAnsi="宋体" w:cs="宋体"/>
              </w:rPr>
              <w:t>有效应对</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基层武装部工作长期保障情况</w:t>
            </w:r>
          </w:p>
        </w:tc>
        <w:tc>
          <w:tcPr>
            <w:tcW w:w="2835" w:type="dxa"/>
            <w:vAlign w:val="center"/>
          </w:tcPr>
          <w:p>
            <w:pPr>
              <w:pStyle w:val="18"/>
            </w:pPr>
            <w:r>
              <w:rPr>
                <w:rFonts w:hint="eastAsia" w:ascii="宋体" w:hAnsi="宋体" w:cs="宋体"/>
              </w:rPr>
              <w:t>对基层武装部工作长期正常运转的保障情况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服务对象满意度</w:t>
            </w:r>
          </w:p>
        </w:tc>
        <w:tc>
          <w:tcPr>
            <w:tcW w:w="2835" w:type="dxa"/>
            <w:vAlign w:val="center"/>
          </w:tcPr>
          <w:p>
            <w:pPr>
              <w:pStyle w:val="18"/>
            </w:pPr>
            <w:r>
              <w:rPr>
                <w:rFonts w:hint="eastAsia" w:ascii="宋体" w:hAnsi="宋体" w:cs="宋体"/>
              </w:rPr>
              <w:t>服兵役家庭对基层武装工作满意度</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4</w:t>
      </w:r>
      <w:r>
        <w:rPr>
          <w:rFonts w:hint="eastAsia" w:ascii="宋体" w:hAnsi="宋体" w:cs="宋体"/>
          <w:b/>
          <w:color w:val="000000"/>
          <w:sz w:val="28"/>
        </w:rPr>
        <w:t>、北谭庄乡团委经费绩效目标表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对留守儿童、失亲儿童、贫困儿童进行</w:t>
            </w:r>
            <w:r>
              <w:t>100%</w:t>
            </w:r>
            <w:r>
              <w:rPr>
                <w:rFonts w:hint="eastAsia" w:ascii="宋体" w:hAnsi="宋体" w:cs="宋体"/>
              </w:rPr>
              <w:t>摸底登记，协助上级单位开展帮扶活动不低于</w:t>
            </w:r>
            <w:r>
              <w:t>2</w:t>
            </w:r>
            <w:r>
              <w:rPr>
                <w:rFonts w:hint="eastAsia" w:ascii="宋体" w:hAnsi="宋体" w:cs="宋体"/>
              </w:rPr>
              <w:t>次，按时完成团委各项工作</w:t>
            </w:r>
            <w:r>
              <w:tab/>
            </w:r>
            <w:r>
              <w:tab/>
            </w:r>
            <w:r>
              <w:tab/>
            </w:r>
            <w:r>
              <w:tab/>
            </w:r>
            <w:r>
              <w:tab/>
            </w:r>
            <w:r>
              <w:tab/>
            </w:r>
          </w:p>
          <w:p>
            <w:pPr>
              <w:pStyle w:val="18"/>
            </w:pPr>
          </w:p>
          <w:p>
            <w:pPr>
              <w:pStyle w:val="18"/>
            </w:pPr>
            <w:r>
              <w:t>2.</w:t>
            </w:r>
            <w:r>
              <w:rPr>
                <w:rFonts w:hint="eastAsia" w:ascii="宋体" w:hAnsi="宋体" w:cs="宋体"/>
              </w:rPr>
              <w:t>通过开展各类活动，有效提高青少年法律意识，有效减低青少年犯罪数量</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登记准确率</w:t>
            </w:r>
          </w:p>
        </w:tc>
        <w:tc>
          <w:tcPr>
            <w:tcW w:w="2835" w:type="dxa"/>
            <w:vAlign w:val="center"/>
          </w:tcPr>
          <w:p>
            <w:pPr>
              <w:pStyle w:val="18"/>
            </w:pPr>
            <w:r>
              <w:rPr>
                <w:rFonts w:hint="eastAsia" w:ascii="宋体" w:hAnsi="宋体" w:cs="宋体"/>
              </w:rPr>
              <w:t>登记留守儿童、失亲儿童、贫困儿童的准确率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举办活动次数</w:t>
            </w:r>
          </w:p>
        </w:tc>
        <w:tc>
          <w:tcPr>
            <w:tcW w:w="2835" w:type="dxa"/>
            <w:vAlign w:val="center"/>
          </w:tcPr>
          <w:p>
            <w:pPr>
              <w:pStyle w:val="18"/>
            </w:pPr>
            <w:r>
              <w:rPr>
                <w:rFonts w:hint="eastAsia" w:ascii="宋体" w:hAnsi="宋体" w:cs="宋体"/>
              </w:rPr>
              <w:t>完成活动的次数</w:t>
            </w:r>
          </w:p>
        </w:tc>
        <w:tc>
          <w:tcPr>
            <w:tcW w:w="2551" w:type="dxa"/>
            <w:vAlign w:val="center"/>
          </w:tcPr>
          <w:p>
            <w:pPr>
              <w:pStyle w:val="18"/>
            </w:pPr>
            <w:r>
              <w:t>≥2</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工作完成及时情况</w:t>
            </w:r>
          </w:p>
        </w:tc>
        <w:tc>
          <w:tcPr>
            <w:tcW w:w="2835" w:type="dxa"/>
            <w:vAlign w:val="center"/>
          </w:tcPr>
          <w:p>
            <w:pPr>
              <w:pStyle w:val="18"/>
            </w:pPr>
            <w:r>
              <w:rPr>
                <w:rFonts w:hint="eastAsia" w:ascii="宋体" w:hAnsi="宋体" w:cs="宋体"/>
              </w:rPr>
              <w:t>工作完成及时情况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年团委经费补助标准</w:t>
            </w:r>
          </w:p>
        </w:tc>
        <w:tc>
          <w:tcPr>
            <w:tcW w:w="2835" w:type="dxa"/>
            <w:vAlign w:val="center"/>
          </w:tcPr>
          <w:p>
            <w:pPr>
              <w:pStyle w:val="18"/>
            </w:pPr>
            <w:r>
              <w:rPr>
                <w:rFonts w:hint="eastAsia" w:ascii="宋体" w:hAnsi="宋体" w:cs="宋体"/>
              </w:rPr>
              <w:t>年团委经费补助标准</w:t>
            </w:r>
          </w:p>
        </w:tc>
        <w:tc>
          <w:tcPr>
            <w:tcW w:w="2551" w:type="dxa"/>
            <w:vAlign w:val="center"/>
          </w:tcPr>
          <w:p>
            <w:pPr>
              <w:pStyle w:val="18"/>
            </w:pPr>
            <w:r>
              <w:t>2</w:t>
            </w:r>
            <w:r>
              <w:rPr>
                <w:rFonts w:hint="eastAsia" w:ascii="宋体" w:hAnsi="宋体" w:cs="宋体"/>
              </w:rPr>
              <w:t>万元</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提高青少年法律意识</w:t>
            </w:r>
          </w:p>
        </w:tc>
        <w:tc>
          <w:tcPr>
            <w:tcW w:w="2835" w:type="dxa"/>
            <w:vAlign w:val="center"/>
          </w:tcPr>
          <w:p>
            <w:pPr>
              <w:pStyle w:val="18"/>
            </w:pPr>
            <w:r>
              <w:rPr>
                <w:rFonts w:hint="eastAsia" w:ascii="宋体" w:hAnsi="宋体" w:cs="宋体"/>
              </w:rPr>
              <w:t>有效提高青少年法律意识</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青少年犯罪减少情况</w:t>
            </w:r>
          </w:p>
        </w:tc>
        <w:tc>
          <w:tcPr>
            <w:tcW w:w="2835" w:type="dxa"/>
            <w:vAlign w:val="center"/>
          </w:tcPr>
          <w:p>
            <w:pPr>
              <w:pStyle w:val="18"/>
            </w:pPr>
            <w:r>
              <w:rPr>
                <w:rFonts w:hint="eastAsia" w:ascii="宋体" w:hAnsi="宋体" w:cs="宋体"/>
              </w:rPr>
              <w:t>减少青少年犯罪数量的情况</w:t>
            </w:r>
          </w:p>
        </w:tc>
        <w:tc>
          <w:tcPr>
            <w:tcW w:w="2551" w:type="dxa"/>
            <w:vAlign w:val="center"/>
          </w:tcPr>
          <w:p>
            <w:pPr>
              <w:pStyle w:val="18"/>
            </w:pPr>
            <w:r>
              <w:rPr>
                <w:rFonts w:hint="eastAsia" w:ascii="宋体" w:hAnsi="宋体" w:cs="宋体"/>
              </w:rPr>
              <w:t>进一步减少</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受益帮扶对象满意度（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5</w:t>
      </w:r>
      <w:r>
        <w:rPr>
          <w:rFonts w:hint="eastAsia" w:ascii="宋体" w:hAnsi="宋体" w:cs="宋体"/>
          <w:b/>
          <w:color w:val="000000"/>
          <w:sz w:val="28"/>
        </w:rPr>
        <w:t>、谭庄乡党建经费绩效目标表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开展党组织活动次数不低于</w:t>
            </w:r>
            <w:r>
              <w:t>4</w:t>
            </w:r>
            <w:r>
              <w:rPr>
                <w:rFonts w:hint="eastAsia" w:ascii="宋体" w:hAnsi="宋体" w:cs="宋体"/>
              </w:rPr>
              <w:t>次，活动参与率达到</w:t>
            </w:r>
            <w:r>
              <w:t>95%</w:t>
            </w:r>
            <w:r>
              <w:rPr>
                <w:rFonts w:hint="eastAsia" w:ascii="宋体" w:hAnsi="宋体" w:cs="宋体"/>
              </w:rPr>
              <w:t>以上，按时开展党组织活动</w:t>
            </w:r>
            <w:r>
              <w:tab/>
            </w:r>
            <w:r>
              <w:tab/>
            </w:r>
            <w:r>
              <w:tab/>
            </w:r>
            <w:r>
              <w:tab/>
            </w:r>
            <w:r>
              <w:tab/>
            </w:r>
            <w:r>
              <w:tab/>
            </w:r>
          </w:p>
          <w:p>
            <w:pPr>
              <w:pStyle w:val="18"/>
            </w:pPr>
          </w:p>
          <w:p>
            <w:pPr>
              <w:pStyle w:val="18"/>
            </w:pPr>
            <w:r>
              <w:t>2.</w:t>
            </w:r>
            <w:r>
              <w:rPr>
                <w:rFonts w:hint="eastAsia" w:ascii="宋体" w:hAnsi="宋体" w:cs="宋体"/>
              </w:rPr>
              <w:t>目标内容</w:t>
            </w:r>
            <w:r>
              <w:t>2</w:t>
            </w:r>
            <w:r>
              <w:rPr>
                <w:rFonts w:hint="eastAsia" w:ascii="宋体" w:hAnsi="宋体" w:cs="宋体"/>
              </w:rPr>
              <w:t>保证党组织活动正常开展，发展新党员，为党输入新鲜血液。</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开展党组织活动次数</w:t>
            </w:r>
          </w:p>
        </w:tc>
        <w:tc>
          <w:tcPr>
            <w:tcW w:w="2835" w:type="dxa"/>
            <w:vAlign w:val="center"/>
          </w:tcPr>
          <w:p>
            <w:pPr>
              <w:pStyle w:val="18"/>
            </w:pPr>
            <w:r>
              <w:rPr>
                <w:rFonts w:hint="eastAsia" w:ascii="宋体" w:hAnsi="宋体" w:cs="宋体"/>
              </w:rPr>
              <w:t>年度内开展党组织活动的次数</w:t>
            </w:r>
          </w:p>
        </w:tc>
        <w:tc>
          <w:tcPr>
            <w:tcW w:w="2551" w:type="dxa"/>
            <w:vAlign w:val="center"/>
          </w:tcPr>
          <w:p>
            <w:pPr>
              <w:pStyle w:val="18"/>
            </w:pPr>
            <w:r>
              <w:t>≥4</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党员思想教育活动参与率</w:t>
            </w:r>
          </w:p>
        </w:tc>
        <w:tc>
          <w:tcPr>
            <w:tcW w:w="2835" w:type="dxa"/>
            <w:vAlign w:val="center"/>
          </w:tcPr>
          <w:p>
            <w:pPr>
              <w:pStyle w:val="18"/>
            </w:pPr>
            <w:r>
              <w:rPr>
                <w:rFonts w:hint="eastAsia" w:ascii="宋体" w:hAnsi="宋体" w:cs="宋体"/>
              </w:rPr>
              <w:t>参加活动党员数量占乡镇党员总数的比例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开展党员思想教育活动及时率</w:t>
            </w:r>
          </w:p>
        </w:tc>
        <w:tc>
          <w:tcPr>
            <w:tcW w:w="2835" w:type="dxa"/>
            <w:vAlign w:val="center"/>
          </w:tcPr>
          <w:p>
            <w:pPr>
              <w:pStyle w:val="18"/>
            </w:pPr>
            <w:r>
              <w:rPr>
                <w:rFonts w:hint="eastAsia" w:ascii="宋体" w:hAnsi="宋体" w:cs="宋体"/>
              </w:rPr>
              <w:t>及时开展党员教育活动占应开展党员教育活动的比例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年度每次开展活动成本</w:t>
            </w:r>
          </w:p>
        </w:tc>
        <w:tc>
          <w:tcPr>
            <w:tcW w:w="2835" w:type="dxa"/>
            <w:vAlign w:val="center"/>
          </w:tcPr>
          <w:p>
            <w:pPr>
              <w:pStyle w:val="18"/>
            </w:pPr>
            <w:r>
              <w:rPr>
                <w:rFonts w:hint="eastAsia" w:ascii="宋体" w:hAnsi="宋体" w:cs="宋体"/>
              </w:rPr>
              <w:t>年度内开展党组织活动的平均成本</w:t>
            </w:r>
          </w:p>
        </w:tc>
        <w:tc>
          <w:tcPr>
            <w:tcW w:w="2551" w:type="dxa"/>
            <w:vAlign w:val="center"/>
          </w:tcPr>
          <w:p>
            <w:pPr>
              <w:pStyle w:val="18"/>
            </w:pPr>
            <w:r>
              <w:rPr>
                <w:rFonts w:hint="eastAsia" w:ascii="宋体" w:hAnsi="宋体" w:cs="宋体"/>
              </w:rPr>
              <w:t>＜</w:t>
            </w:r>
            <w:r>
              <w:t>=0.5</w:t>
            </w:r>
            <w:r>
              <w:rPr>
                <w:rFonts w:hint="eastAsia" w:ascii="宋体" w:hAnsi="宋体" w:cs="宋体"/>
              </w:rPr>
              <w:t>万元</w:t>
            </w:r>
            <w:r>
              <w:t>/</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乡镇基层党组织活动保障率</w:t>
            </w:r>
          </w:p>
        </w:tc>
        <w:tc>
          <w:tcPr>
            <w:tcW w:w="2835" w:type="dxa"/>
            <w:vAlign w:val="center"/>
          </w:tcPr>
          <w:p>
            <w:pPr>
              <w:pStyle w:val="18"/>
            </w:pPr>
            <w:r>
              <w:rPr>
                <w:rFonts w:hint="eastAsia" w:ascii="宋体" w:hAnsi="宋体" w:cs="宋体"/>
              </w:rPr>
              <w:t>对乡镇基层党组织活动的保障程度</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党员干部素质提升情况</w:t>
            </w:r>
          </w:p>
        </w:tc>
        <w:tc>
          <w:tcPr>
            <w:tcW w:w="2835" w:type="dxa"/>
            <w:vAlign w:val="center"/>
          </w:tcPr>
          <w:p>
            <w:pPr>
              <w:pStyle w:val="18"/>
            </w:pPr>
            <w:r>
              <w:rPr>
                <w:rFonts w:hint="eastAsia" w:ascii="宋体" w:hAnsi="宋体" w:cs="宋体"/>
              </w:rPr>
              <w:t>党组织活动开展后，党员群众的素质提升程度</w:t>
            </w:r>
          </w:p>
        </w:tc>
        <w:tc>
          <w:tcPr>
            <w:tcW w:w="2551" w:type="dxa"/>
            <w:vAlign w:val="center"/>
          </w:tcPr>
          <w:p>
            <w:pPr>
              <w:pStyle w:val="18"/>
            </w:pPr>
            <w:r>
              <w:rPr>
                <w:rFonts w:hint="eastAsia" w:ascii="宋体" w:hAnsi="宋体" w:cs="宋体"/>
              </w:rPr>
              <w:t>有效提升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6</w:t>
      </w:r>
      <w:r>
        <w:rPr>
          <w:rFonts w:hint="eastAsia" w:ascii="宋体" w:hAnsi="宋体" w:cs="宋体"/>
          <w:b/>
          <w:color w:val="000000"/>
          <w:sz w:val="28"/>
        </w:rPr>
        <w:t>、谭庄乡防火经费绩效目标表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制作宣传条幅以及书写标语数量不少于</w:t>
            </w:r>
            <w:r>
              <w:t>200</w:t>
            </w:r>
            <w:r>
              <w:rPr>
                <w:rFonts w:hint="eastAsia" w:ascii="宋体" w:hAnsi="宋体" w:cs="宋体"/>
              </w:rPr>
              <w:t>条，日常巡逻覆盖率不低于</w:t>
            </w:r>
            <w:r>
              <w:t>90%</w:t>
            </w:r>
            <w:r>
              <w:tab/>
            </w:r>
            <w:r>
              <w:tab/>
            </w:r>
            <w:r>
              <w:tab/>
            </w:r>
            <w:r>
              <w:tab/>
            </w:r>
            <w:r>
              <w:tab/>
            </w:r>
            <w:r>
              <w:tab/>
            </w:r>
          </w:p>
          <w:p>
            <w:pPr>
              <w:pStyle w:val="18"/>
            </w:pPr>
          </w:p>
          <w:p>
            <w:pPr>
              <w:pStyle w:val="18"/>
            </w:pPr>
            <w:r>
              <w:t>2.</w:t>
            </w:r>
            <w:r>
              <w:rPr>
                <w:rFonts w:hint="eastAsia" w:ascii="宋体" w:hAnsi="宋体" w:cs="宋体"/>
              </w:rPr>
              <w:t>进行防火处宣传，真正做到</w:t>
            </w:r>
            <w:r>
              <w:t>“</w:t>
            </w:r>
            <w:r>
              <w:rPr>
                <w:rFonts w:hint="eastAsia" w:ascii="宋体" w:hAnsi="宋体" w:cs="宋体"/>
              </w:rPr>
              <w:t>不着一把火，不冒一股烟</w:t>
            </w:r>
            <w:r>
              <w:t>”</w:t>
            </w:r>
            <w:r>
              <w:rPr>
                <w:rFonts w:hint="eastAsia" w:ascii="宋体" w:hAnsi="宋体" w:cs="宋体"/>
              </w:rPr>
              <w:t>，居民对防火知识的知晓率高于</w:t>
            </w:r>
            <w:r>
              <w:t>95%</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制作宣传条幅以及书写标语数量</w:t>
            </w:r>
          </w:p>
        </w:tc>
        <w:tc>
          <w:tcPr>
            <w:tcW w:w="2835" w:type="dxa"/>
            <w:vAlign w:val="center"/>
          </w:tcPr>
          <w:p>
            <w:pPr>
              <w:pStyle w:val="18"/>
            </w:pPr>
            <w:r>
              <w:rPr>
                <w:rFonts w:hint="eastAsia" w:ascii="宋体" w:hAnsi="宋体" w:cs="宋体"/>
              </w:rPr>
              <w:t>制作宣传条幅以及书写标语数量</w:t>
            </w:r>
          </w:p>
        </w:tc>
        <w:tc>
          <w:tcPr>
            <w:tcW w:w="2551" w:type="dxa"/>
            <w:vAlign w:val="center"/>
          </w:tcPr>
          <w:p>
            <w:pPr>
              <w:pStyle w:val="18"/>
            </w:pPr>
            <w:r>
              <w:t>≥200</w:t>
            </w:r>
            <w:r>
              <w:rPr>
                <w:rFonts w:hint="eastAsia" w:ascii="宋体" w:hAnsi="宋体" w:cs="宋体"/>
              </w:rPr>
              <w:t>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日常巡逻覆盖率</w:t>
            </w:r>
          </w:p>
        </w:tc>
        <w:tc>
          <w:tcPr>
            <w:tcW w:w="2835" w:type="dxa"/>
            <w:vAlign w:val="center"/>
          </w:tcPr>
          <w:p>
            <w:pPr>
              <w:pStyle w:val="18"/>
            </w:pPr>
            <w:r>
              <w:rPr>
                <w:rFonts w:hint="eastAsia" w:ascii="宋体" w:hAnsi="宋体" w:cs="宋体"/>
              </w:rPr>
              <w:t>护林员每日巡逻村的数量占全镇村总数量的覆盖全乡的比例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防火期间巡逻天数（天）</w:t>
            </w:r>
          </w:p>
        </w:tc>
        <w:tc>
          <w:tcPr>
            <w:tcW w:w="2835" w:type="dxa"/>
            <w:vAlign w:val="center"/>
          </w:tcPr>
          <w:p>
            <w:pPr>
              <w:pStyle w:val="18"/>
            </w:pPr>
            <w:r>
              <w:rPr>
                <w:rFonts w:hint="eastAsia" w:ascii="宋体" w:hAnsi="宋体" w:cs="宋体"/>
              </w:rPr>
              <w:t>护林员巡逻天数</w:t>
            </w:r>
          </w:p>
        </w:tc>
        <w:tc>
          <w:tcPr>
            <w:tcW w:w="2551" w:type="dxa"/>
            <w:vAlign w:val="center"/>
          </w:tcPr>
          <w:p>
            <w:pPr>
              <w:pStyle w:val="18"/>
            </w:pPr>
            <w:r>
              <w:t>≥180</w:t>
            </w:r>
            <w:r>
              <w:rPr>
                <w:rFonts w:hint="eastAsia" w:ascii="宋体" w:hAnsi="宋体" w:cs="宋体"/>
              </w:rPr>
              <w:t>天</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制作宣传条幅成本</w:t>
            </w:r>
          </w:p>
        </w:tc>
        <w:tc>
          <w:tcPr>
            <w:tcW w:w="2835" w:type="dxa"/>
            <w:vAlign w:val="center"/>
          </w:tcPr>
          <w:p>
            <w:pPr>
              <w:pStyle w:val="18"/>
            </w:pPr>
            <w:r>
              <w:rPr>
                <w:rFonts w:hint="eastAsia" w:ascii="宋体" w:hAnsi="宋体" w:cs="宋体"/>
              </w:rPr>
              <w:t>每条条幅的单价</w:t>
            </w:r>
          </w:p>
        </w:tc>
        <w:tc>
          <w:tcPr>
            <w:tcW w:w="2551" w:type="dxa"/>
            <w:vAlign w:val="center"/>
          </w:tcPr>
          <w:p>
            <w:pPr>
              <w:pStyle w:val="18"/>
            </w:pPr>
            <w:r>
              <w:rPr>
                <w:rFonts w:hint="eastAsia" w:ascii="宋体" w:hAnsi="宋体" w:cs="宋体"/>
              </w:rPr>
              <w:t>＜</w:t>
            </w:r>
            <w:r>
              <w:t>=50</w:t>
            </w:r>
            <w:r>
              <w:rPr>
                <w:rFonts w:hint="eastAsia" w:ascii="宋体" w:hAnsi="宋体" w:cs="宋体"/>
              </w:rPr>
              <w:t>元</w:t>
            </w:r>
            <w:r>
              <w:t>/</w:t>
            </w:r>
            <w:r>
              <w:rPr>
                <w:rFonts w:hint="eastAsia" w:ascii="宋体" w:hAnsi="宋体" w:cs="宋体"/>
              </w:rPr>
              <w:t>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生态效益指标</w:t>
            </w:r>
          </w:p>
        </w:tc>
        <w:tc>
          <w:tcPr>
            <w:tcW w:w="2835" w:type="dxa"/>
            <w:vAlign w:val="center"/>
          </w:tcPr>
          <w:p>
            <w:pPr>
              <w:pStyle w:val="18"/>
            </w:pPr>
            <w:r>
              <w:rPr>
                <w:rFonts w:hint="eastAsia" w:ascii="宋体" w:hAnsi="宋体" w:cs="宋体"/>
              </w:rPr>
              <w:t>火灾受害率（</w:t>
            </w:r>
            <w:r>
              <w:t>%</w:t>
            </w:r>
            <w:r>
              <w:rPr>
                <w:rFonts w:hint="eastAsia" w:ascii="宋体" w:hAnsi="宋体" w:cs="宋体"/>
              </w:rPr>
              <w:t>）</w:t>
            </w:r>
          </w:p>
        </w:tc>
        <w:tc>
          <w:tcPr>
            <w:tcW w:w="2835" w:type="dxa"/>
            <w:vAlign w:val="center"/>
          </w:tcPr>
          <w:p>
            <w:pPr>
              <w:pStyle w:val="18"/>
            </w:pPr>
            <w:r>
              <w:rPr>
                <w:rFonts w:hint="eastAsia" w:ascii="宋体" w:hAnsi="宋体" w:cs="宋体"/>
              </w:rPr>
              <w:t>全镇火灾发生面积占全乡面积总量的比例</w:t>
            </w:r>
          </w:p>
        </w:tc>
        <w:tc>
          <w:tcPr>
            <w:tcW w:w="2551" w:type="dxa"/>
            <w:vAlign w:val="center"/>
          </w:tcPr>
          <w:p>
            <w:pPr>
              <w:pStyle w:val="18"/>
            </w:pPr>
            <w:r>
              <w:rPr>
                <w:rFonts w:hint="eastAsia" w:ascii="宋体" w:hAnsi="宋体" w:cs="宋体"/>
              </w:rPr>
              <w:t>＜</w:t>
            </w:r>
            <w:r>
              <w:t>0.3%</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居民防火知识知晓率（</w:t>
            </w:r>
            <w:r>
              <w:t>%</w:t>
            </w:r>
            <w:r>
              <w:rPr>
                <w:rFonts w:hint="eastAsia" w:ascii="宋体" w:hAnsi="宋体" w:cs="宋体"/>
              </w:rPr>
              <w:t>）</w:t>
            </w:r>
          </w:p>
        </w:tc>
        <w:tc>
          <w:tcPr>
            <w:tcW w:w="2835" w:type="dxa"/>
            <w:vAlign w:val="center"/>
          </w:tcPr>
          <w:p>
            <w:pPr>
              <w:pStyle w:val="18"/>
            </w:pPr>
            <w:r>
              <w:rPr>
                <w:rFonts w:hint="eastAsia" w:ascii="宋体" w:hAnsi="宋体" w:cs="宋体"/>
              </w:rPr>
              <w:t>居民对防火知识的了解程度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7</w:t>
      </w:r>
      <w:r>
        <w:rPr>
          <w:rFonts w:hint="eastAsia" w:ascii="宋体" w:hAnsi="宋体" w:cs="宋体"/>
          <w:b/>
          <w:color w:val="000000"/>
          <w:sz w:val="28"/>
        </w:rPr>
        <w:t>、谭庄乡服务群众专项经费绩效目标表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群众服务经费覆盖的村个数为</w:t>
            </w:r>
            <w:r>
              <w:t>12</w:t>
            </w:r>
            <w:r>
              <w:rPr>
                <w:rFonts w:hint="eastAsia" w:ascii="宋体" w:hAnsi="宋体" w:cs="宋体"/>
              </w:rPr>
              <w:t>个</w:t>
            </w:r>
            <w:r>
              <w:t>,</w:t>
            </w:r>
            <w:r>
              <w:rPr>
                <w:rFonts w:hint="eastAsia" w:ascii="宋体" w:hAnsi="宋体" w:cs="宋体"/>
              </w:rPr>
              <w:t>且补助标准每村不低于</w:t>
            </w:r>
            <w:r>
              <w:t>5</w:t>
            </w:r>
            <w:r>
              <w:rPr>
                <w:rFonts w:hint="eastAsia" w:ascii="宋体" w:hAnsi="宋体" w:cs="宋体"/>
              </w:rPr>
              <w:t>万元</w:t>
            </w:r>
            <w:r>
              <w:t>.</w:t>
            </w:r>
            <w:r>
              <w:tab/>
            </w:r>
            <w:r>
              <w:tab/>
            </w:r>
            <w:r>
              <w:tab/>
            </w:r>
            <w:r>
              <w:tab/>
            </w:r>
            <w:r>
              <w:tab/>
            </w:r>
            <w:r>
              <w:tab/>
            </w:r>
          </w:p>
          <w:p>
            <w:pPr>
              <w:pStyle w:val="18"/>
            </w:pPr>
          </w:p>
          <w:p>
            <w:pPr>
              <w:pStyle w:val="18"/>
            </w:pPr>
            <w:r>
              <w:t>2.</w:t>
            </w:r>
            <w:r>
              <w:rPr>
                <w:rFonts w:hint="eastAsia" w:ascii="宋体" w:hAnsi="宋体" w:cs="宋体"/>
              </w:rPr>
              <w:t>保障村综合服务站日常运转，改善村容村貌，提升村民生产生活水平</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服务群众专项经费覆盖村个数</w:t>
            </w:r>
          </w:p>
        </w:tc>
        <w:tc>
          <w:tcPr>
            <w:tcW w:w="2835" w:type="dxa"/>
            <w:vAlign w:val="center"/>
          </w:tcPr>
          <w:p>
            <w:pPr>
              <w:pStyle w:val="18"/>
            </w:pPr>
            <w:r>
              <w:rPr>
                <w:rFonts w:hint="eastAsia" w:ascii="宋体" w:hAnsi="宋体" w:cs="宋体"/>
              </w:rPr>
              <w:t>辖区内获得服务群众专项经费的村的个数</w:t>
            </w:r>
          </w:p>
        </w:tc>
        <w:tc>
          <w:tcPr>
            <w:tcW w:w="2551" w:type="dxa"/>
            <w:vAlign w:val="center"/>
          </w:tcPr>
          <w:p>
            <w:pPr>
              <w:pStyle w:val="18"/>
            </w:pPr>
            <w:r>
              <w:rPr>
                <w:rFonts w:hint="eastAsia" w:ascii="宋体" w:hAnsi="宋体" w:cs="宋体"/>
              </w:rPr>
              <w:t>＝</w:t>
            </w:r>
            <w:r>
              <w:t>12</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工作完成率</w:t>
            </w:r>
          </w:p>
        </w:tc>
        <w:tc>
          <w:tcPr>
            <w:tcW w:w="2835" w:type="dxa"/>
            <w:vAlign w:val="center"/>
          </w:tcPr>
          <w:p>
            <w:pPr>
              <w:pStyle w:val="18"/>
            </w:pPr>
            <w:r>
              <w:rPr>
                <w:rFonts w:hint="eastAsia" w:ascii="宋体" w:hAnsi="宋体" w:cs="宋体"/>
              </w:rPr>
              <w:t>按照规定，服务群众工作完成的比例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工作完成时限</w:t>
            </w:r>
          </w:p>
        </w:tc>
        <w:tc>
          <w:tcPr>
            <w:tcW w:w="2835" w:type="dxa"/>
            <w:vAlign w:val="center"/>
          </w:tcPr>
          <w:p>
            <w:pPr>
              <w:pStyle w:val="18"/>
            </w:pPr>
            <w:r>
              <w:rPr>
                <w:rFonts w:hint="eastAsia" w:ascii="宋体" w:hAnsi="宋体" w:cs="宋体"/>
              </w:rPr>
              <w:t>在规定时间内，完成基层服务群众工作的情况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群众服务经费每村补助标准</w:t>
            </w:r>
          </w:p>
        </w:tc>
        <w:tc>
          <w:tcPr>
            <w:tcW w:w="2551" w:type="dxa"/>
            <w:vAlign w:val="center"/>
          </w:tcPr>
          <w:p>
            <w:pPr>
              <w:pStyle w:val="18"/>
            </w:pPr>
            <w:r>
              <w:rPr>
                <w:rFonts w:hint="eastAsia" w:ascii="宋体" w:hAnsi="宋体" w:cs="宋体"/>
              </w:rPr>
              <w:t>＝</w:t>
            </w:r>
            <w:r>
              <w:t>5</w:t>
            </w:r>
            <w:r>
              <w:rPr>
                <w:rFonts w:hint="eastAsia" w:ascii="宋体" w:hAnsi="宋体" w:cs="宋体"/>
              </w:rPr>
              <w:t>万元</w:t>
            </w:r>
            <w:r>
              <w:t>/</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提升村级组织服务群众能力及成效</w:t>
            </w:r>
          </w:p>
        </w:tc>
        <w:tc>
          <w:tcPr>
            <w:tcW w:w="2835" w:type="dxa"/>
            <w:vAlign w:val="center"/>
          </w:tcPr>
          <w:p>
            <w:pPr>
              <w:pStyle w:val="18"/>
            </w:pPr>
            <w:r>
              <w:rPr>
                <w:rFonts w:hint="eastAsia" w:ascii="宋体" w:hAnsi="宋体" w:cs="宋体"/>
              </w:rPr>
              <w:t>提升村级组织服务群众能力及成效的情况</w:t>
            </w:r>
          </w:p>
        </w:tc>
        <w:tc>
          <w:tcPr>
            <w:tcW w:w="2551" w:type="dxa"/>
            <w:vAlign w:val="center"/>
          </w:tcPr>
          <w:p>
            <w:pPr>
              <w:pStyle w:val="18"/>
            </w:pPr>
            <w:r>
              <w:rPr>
                <w:rFonts w:hint="eastAsia" w:ascii="宋体" w:hAnsi="宋体" w:cs="宋体"/>
              </w:rPr>
              <w:t>进一步提升</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改善村容村貌</w:t>
            </w:r>
          </w:p>
        </w:tc>
        <w:tc>
          <w:tcPr>
            <w:tcW w:w="2835" w:type="dxa"/>
            <w:vAlign w:val="center"/>
          </w:tcPr>
          <w:p>
            <w:pPr>
              <w:pStyle w:val="18"/>
            </w:pPr>
            <w:r>
              <w:rPr>
                <w:rFonts w:hint="eastAsia" w:ascii="宋体" w:hAnsi="宋体" w:cs="宋体"/>
              </w:rPr>
              <w:t>完成基层服务群众工作后，村容村貌的改善程度</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8</w:t>
      </w:r>
      <w:r>
        <w:rPr>
          <w:rFonts w:hint="eastAsia" w:ascii="宋体" w:hAnsi="宋体" w:cs="宋体"/>
          <w:b/>
          <w:color w:val="000000"/>
          <w:sz w:val="28"/>
        </w:rPr>
        <w:t>、谭庄乡妇联经费绩效目标表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制作宣传页不少于</w:t>
            </w:r>
            <w:r>
              <w:t>5000</w:t>
            </w:r>
            <w:r>
              <w:rPr>
                <w:rFonts w:hint="eastAsia" w:ascii="宋体" w:hAnsi="宋体" w:cs="宋体"/>
              </w:rPr>
              <w:t>条，确保宣传页合格率高达</w:t>
            </w:r>
            <w:r>
              <w:t>95%</w:t>
            </w:r>
            <w:r>
              <w:rPr>
                <w:rFonts w:hint="eastAsia" w:ascii="宋体" w:hAnsi="宋体" w:cs="宋体"/>
              </w:rPr>
              <w:t>，工作按时完成率不低于</w:t>
            </w:r>
            <w:r>
              <w:t>95%</w:t>
            </w:r>
            <w:r>
              <w:tab/>
            </w:r>
            <w:r>
              <w:tab/>
            </w:r>
            <w:r>
              <w:tab/>
            </w:r>
            <w:r>
              <w:tab/>
            </w:r>
            <w:r>
              <w:tab/>
            </w:r>
            <w:r>
              <w:tab/>
            </w:r>
          </w:p>
          <w:p>
            <w:pPr>
              <w:pStyle w:val="18"/>
            </w:pPr>
          </w:p>
          <w:p>
            <w:pPr>
              <w:pStyle w:val="18"/>
            </w:pPr>
            <w:r>
              <w:t>2.</w:t>
            </w:r>
            <w:r>
              <w:rPr>
                <w:rFonts w:hint="eastAsia" w:ascii="宋体" w:hAnsi="宋体" w:cs="宋体"/>
              </w:rPr>
              <w:t>进一步维护妇女儿童的合法权益</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印制宣传页的页数</w:t>
            </w:r>
          </w:p>
        </w:tc>
        <w:tc>
          <w:tcPr>
            <w:tcW w:w="2835" w:type="dxa"/>
            <w:vAlign w:val="center"/>
          </w:tcPr>
          <w:p>
            <w:pPr>
              <w:pStyle w:val="18"/>
            </w:pPr>
            <w:r>
              <w:rPr>
                <w:rFonts w:hint="eastAsia" w:ascii="宋体" w:hAnsi="宋体" w:cs="宋体"/>
              </w:rPr>
              <w:t>印制宣传维护妇女儿童宣传页的数量</w:t>
            </w:r>
          </w:p>
        </w:tc>
        <w:tc>
          <w:tcPr>
            <w:tcW w:w="2551" w:type="dxa"/>
            <w:vAlign w:val="center"/>
          </w:tcPr>
          <w:p>
            <w:pPr>
              <w:pStyle w:val="18"/>
            </w:pPr>
            <w:r>
              <w:t>≥5000</w:t>
            </w:r>
            <w:r>
              <w:rPr>
                <w:rFonts w:hint="eastAsia" w:ascii="宋体" w:hAnsi="宋体" w:cs="宋体"/>
              </w:rPr>
              <w:t>页</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印制宣传页的合格率</w:t>
            </w:r>
          </w:p>
        </w:tc>
        <w:tc>
          <w:tcPr>
            <w:tcW w:w="2835" w:type="dxa"/>
            <w:vAlign w:val="center"/>
          </w:tcPr>
          <w:p>
            <w:pPr>
              <w:pStyle w:val="18"/>
            </w:pPr>
            <w:r>
              <w:rPr>
                <w:rFonts w:hint="eastAsia" w:ascii="宋体" w:hAnsi="宋体" w:cs="宋体"/>
              </w:rPr>
              <w:t>印制的宣传页合格的数量占宣传页总数的比例</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工作按时完成率</w:t>
            </w:r>
          </w:p>
        </w:tc>
        <w:tc>
          <w:tcPr>
            <w:tcW w:w="2835" w:type="dxa"/>
            <w:vAlign w:val="center"/>
          </w:tcPr>
          <w:p>
            <w:pPr>
              <w:pStyle w:val="18"/>
            </w:pPr>
            <w:r>
              <w:rPr>
                <w:rFonts w:hint="eastAsia" w:ascii="宋体" w:hAnsi="宋体" w:cs="宋体"/>
              </w:rPr>
              <w:t>各项工作按时完成情况</w:t>
            </w:r>
          </w:p>
        </w:tc>
        <w:tc>
          <w:tcPr>
            <w:tcW w:w="2551" w:type="dxa"/>
            <w:vAlign w:val="center"/>
          </w:tcPr>
          <w:p>
            <w:pPr>
              <w:pStyle w:val="18"/>
            </w:pPr>
            <w:r>
              <w:t>≥95%</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印制宣传页单价</w:t>
            </w:r>
          </w:p>
        </w:tc>
        <w:tc>
          <w:tcPr>
            <w:tcW w:w="2835" w:type="dxa"/>
            <w:vAlign w:val="center"/>
          </w:tcPr>
          <w:p>
            <w:pPr>
              <w:pStyle w:val="18"/>
            </w:pPr>
            <w:r>
              <w:rPr>
                <w:rFonts w:hint="eastAsia" w:ascii="宋体" w:hAnsi="宋体" w:cs="宋体"/>
              </w:rPr>
              <w:t>每页宣传页的单价</w:t>
            </w:r>
          </w:p>
        </w:tc>
        <w:tc>
          <w:tcPr>
            <w:tcW w:w="2551" w:type="dxa"/>
            <w:vAlign w:val="center"/>
          </w:tcPr>
          <w:p>
            <w:pPr>
              <w:pStyle w:val="18"/>
            </w:pPr>
            <w:r>
              <w:rPr>
                <w:rFonts w:hint="eastAsia" w:ascii="宋体" w:hAnsi="宋体" w:cs="宋体"/>
              </w:rPr>
              <w:t>＜</w:t>
            </w:r>
            <w:r>
              <w:t>=3</w:t>
            </w:r>
            <w:r>
              <w:rPr>
                <w:rFonts w:hint="eastAsia" w:ascii="宋体" w:hAnsi="宋体" w:cs="宋体"/>
              </w:rPr>
              <w:t>元</w:t>
            </w:r>
            <w:r>
              <w:t>/</w:t>
            </w:r>
            <w:r>
              <w:rPr>
                <w:rFonts w:hint="eastAsia" w:ascii="宋体" w:hAnsi="宋体" w:cs="宋体"/>
              </w:rPr>
              <w:t>页</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慰问妇女儿童工作长期开展保障情况</w:t>
            </w:r>
          </w:p>
        </w:tc>
        <w:tc>
          <w:tcPr>
            <w:tcW w:w="2835" w:type="dxa"/>
            <w:vAlign w:val="center"/>
          </w:tcPr>
          <w:p>
            <w:pPr>
              <w:pStyle w:val="18"/>
            </w:pPr>
            <w:r>
              <w:rPr>
                <w:rFonts w:hint="eastAsia" w:ascii="宋体" w:hAnsi="宋体" w:cs="宋体"/>
              </w:rPr>
              <w:t>对慰问困难妇女和留守儿童工作长期开展保障情况</w:t>
            </w:r>
          </w:p>
        </w:tc>
        <w:tc>
          <w:tcPr>
            <w:tcW w:w="2551" w:type="dxa"/>
            <w:vAlign w:val="center"/>
          </w:tcPr>
          <w:p>
            <w:pPr>
              <w:pStyle w:val="18"/>
            </w:pPr>
            <w:r>
              <w:rPr>
                <w:rFonts w:hint="eastAsia" w:ascii="宋体" w:hAnsi="宋体" w:cs="宋体"/>
              </w:rPr>
              <w:t>进一步保障</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维护妇女儿童的合法权益情况</w:t>
            </w:r>
          </w:p>
        </w:tc>
        <w:tc>
          <w:tcPr>
            <w:tcW w:w="2835" w:type="dxa"/>
            <w:vAlign w:val="center"/>
          </w:tcPr>
          <w:p>
            <w:pPr>
              <w:pStyle w:val="18"/>
            </w:pPr>
            <w:r>
              <w:rPr>
                <w:rFonts w:hint="eastAsia" w:ascii="宋体" w:hAnsi="宋体" w:cs="宋体"/>
              </w:rPr>
              <w:t>妇女儿童的合法权益实际受保护情况</w:t>
            </w:r>
          </w:p>
        </w:tc>
        <w:tc>
          <w:tcPr>
            <w:tcW w:w="2551" w:type="dxa"/>
            <w:vAlign w:val="center"/>
          </w:tcPr>
          <w:p>
            <w:pPr>
              <w:pStyle w:val="18"/>
            </w:pPr>
            <w:r>
              <w:rPr>
                <w:rFonts w:hint="eastAsia" w:ascii="宋体" w:hAnsi="宋体" w:cs="宋体"/>
              </w:rPr>
              <w:t>进一步维护</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受益帮扶对象满意度（</w:t>
            </w:r>
            <w:r>
              <w:t>%</w:t>
            </w:r>
            <w:r>
              <w:rPr>
                <w:rFonts w:hint="eastAsia" w:ascii="宋体" w:hAnsi="宋体" w:cs="宋体"/>
              </w:rPr>
              <w:t>）</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9</w:t>
      </w:r>
      <w:r>
        <w:rPr>
          <w:rFonts w:hint="eastAsia" w:ascii="宋体" w:hAnsi="宋体" w:cs="宋体"/>
          <w:b/>
          <w:color w:val="000000"/>
          <w:sz w:val="28"/>
        </w:rPr>
        <w:t>、谭庄乡纪检巡察经费绩效目标表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扎捆滚动监督检查和延伸巡察，每年实施至少</w:t>
            </w:r>
            <w:r>
              <w:t>2</w:t>
            </w:r>
            <w:r>
              <w:rPr>
                <w:rFonts w:hint="eastAsia" w:ascii="宋体" w:hAnsi="宋体" w:cs="宋体"/>
              </w:rPr>
              <w:t>次，每年对所辖村（居）全覆盖一遍。</w:t>
            </w:r>
            <w:r>
              <w:tab/>
            </w:r>
            <w:r>
              <w:tab/>
            </w:r>
            <w:r>
              <w:tab/>
            </w:r>
            <w:r>
              <w:tab/>
            </w:r>
            <w:r>
              <w:tab/>
            </w:r>
            <w:r>
              <w:tab/>
            </w:r>
          </w:p>
          <w:p>
            <w:pPr>
              <w:pStyle w:val="18"/>
            </w:pPr>
          </w:p>
          <w:p>
            <w:pPr>
              <w:pStyle w:val="18"/>
            </w:pPr>
            <w:r>
              <w:t>2.</w:t>
            </w:r>
            <w:r>
              <w:rPr>
                <w:rFonts w:hint="eastAsia" w:ascii="宋体" w:hAnsi="宋体" w:cs="宋体"/>
              </w:rPr>
              <w:t>通过各项纪检、监察工作的开展，政治监督作用得到有效发挥。</w:t>
            </w:r>
            <w:r>
              <w:tab/>
            </w:r>
            <w:r>
              <w:tab/>
            </w:r>
            <w:r>
              <w:tab/>
            </w:r>
            <w:r>
              <w:tab/>
            </w:r>
            <w:r>
              <w:tab/>
            </w:r>
            <w:r>
              <w:tab/>
            </w: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全年巡视次数</w:t>
            </w:r>
          </w:p>
        </w:tc>
        <w:tc>
          <w:tcPr>
            <w:tcW w:w="2835" w:type="dxa"/>
            <w:vAlign w:val="center"/>
          </w:tcPr>
          <w:p>
            <w:pPr>
              <w:pStyle w:val="18"/>
            </w:pPr>
            <w:r>
              <w:rPr>
                <w:rFonts w:hint="eastAsia" w:ascii="宋体" w:hAnsi="宋体" w:cs="宋体"/>
              </w:rPr>
              <w:t>年度内开展的全面巡视的次数</w:t>
            </w:r>
          </w:p>
        </w:tc>
        <w:tc>
          <w:tcPr>
            <w:tcW w:w="2551" w:type="dxa"/>
            <w:vAlign w:val="center"/>
          </w:tcPr>
          <w:p>
            <w:pPr>
              <w:pStyle w:val="18"/>
            </w:pPr>
            <w:r>
              <w:t>≥2</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巡视覆盖率</w:t>
            </w:r>
          </w:p>
        </w:tc>
        <w:tc>
          <w:tcPr>
            <w:tcW w:w="2835" w:type="dxa"/>
            <w:vAlign w:val="center"/>
          </w:tcPr>
          <w:p>
            <w:pPr>
              <w:pStyle w:val="18"/>
            </w:pPr>
            <w:r>
              <w:rPr>
                <w:rFonts w:hint="eastAsia" w:ascii="宋体" w:hAnsi="宋体" w:cs="宋体"/>
              </w:rPr>
              <w:t>年度内巡视村数量占辖区内村总数量的比例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按时完成巡察工作的情况</w:t>
            </w:r>
          </w:p>
        </w:tc>
        <w:tc>
          <w:tcPr>
            <w:tcW w:w="2835" w:type="dxa"/>
            <w:vAlign w:val="center"/>
          </w:tcPr>
          <w:p>
            <w:pPr>
              <w:pStyle w:val="18"/>
            </w:pPr>
            <w:r>
              <w:rPr>
                <w:rFonts w:hint="eastAsia" w:ascii="宋体" w:hAnsi="宋体" w:cs="宋体"/>
              </w:rPr>
              <w:t>按时完成纪检巡察工作的情况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巡察成本</w:t>
            </w:r>
          </w:p>
        </w:tc>
        <w:tc>
          <w:tcPr>
            <w:tcW w:w="2835" w:type="dxa"/>
            <w:vAlign w:val="center"/>
          </w:tcPr>
          <w:p>
            <w:pPr>
              <w:pStyle w:val="18"/>
            </w:pPr>
            <w:r>
              <w:rPr>
                <w:rFonts w:hint="eastAsia" w:ascii="宋体" w:hAnsi="宋体" w:cs="宋体"/>
              </w:rPr>
              <w:t>每次巡察所需要花费的成本</w:t>
            </w:r>
          </w:p>
        </w:tc>
        <w:tc>
          <w:tcPr>
            <w:tcW w:w="2551" w:type="dxa"/>
            <w:vAlign w:val="center"/>
          </w:tcPr>
          <w:p>
            <w:pPr>
              <w:pStyle w:val="18"/>
            </w:pPr>
            <w:r>
              <w:t>&lt;= 100</w:t>
            </w:r>
            <w:r>
              <w:rPr>
                <w:rFonts w:hint="eastAsia" w:ascii="宋体" w:hAnsi="宋体" w:cs="宋体"/>
              </w:rPr>
              <w:t>元</w:t>
            </w:r>
            <w:r>
              <w:t>/</w:t>
            </w:r>
            <w:r>
              <w:rPr>
                <w:rFonts w:hint="eastAsia" w:ascii="宋体" w:hAnsi="宋体" w:cs="宋体"/>
              </w:rPr>
              <w:t>天</w:t>
            </w:r>
            <w:r>
              <w:t>/</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监督效能发挥情况</w:t>
            </w:r>
          </w:p>
        </w:tc>
        <w:tc>
          <w:tcPr>
            <w:tcW w:w="2835" w:type="dxa"/>
            <w:vAlign w:val="center"/>
          </w:tcPr>
          <w:p>
            <w:pPr>
              <w:pStyle w:val="18"/>
            </w:pPr>
            <w:r>
              <w:rPr>
                <w:rFonts w:hint="eastAsia" w:ascii="宋体" w:hAnsi="宋体" w:cs="宋体"/>
              </w:rPr>
              <w:t>通过各项纪检、监察工作的开展，政治监督作用的发挥情况</w:t>
            </w:r>
          </w:p>
        </w:tc>
        <w:tc>
          <w:tcPr>
            <w:tcW w:w="2551" w:type="dxa"/>
            <w:vAlign w:val="center"/>
          </w:tcPr>
          <w:p>
            <w:pPr>
              <w:pStyle w:val="18"/>
            </w:pPr>
            <w:r>
              <w:rPr>
                <w:rFonts w:hint="eastAsia" w:ascii="宋体" w:hAnsi="宋体" w:cs="宋体"/>
              </w:rPr>
              <w:t>有效发挥</w:t>
            </w:r>
          </w:p>
        </w:tc>
        <w:tc>
          <w:tcPr>
            <w:tcW w:w="2268" w:type="dxa"/>
            <w:vAlign w:val="center"/>
          </w:tcPr>
          <w:p>
            <w:pPr>
              <w:pStyle w:val="18"/>
            </w:pPr>
            <w:r>
              <w:rPr>
                <w:rFonts w:hint="eastAsia" w:ascii="宋体" w:hAnsi="宋体" w:cs="宋体"/>
              </w:rPr>
              <w:t>中共灵寿县纪委、灵寿县监委印发的《关于在全县开展扎捆滚动监督检查工作的实施方案》的通知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正风防腐成效提升情况</w:t>
            </w:r>
          </w:p>
        </w:tc>
        <w:tc>
          <w:tcPr>
            <w:tcW w:w="2835" w:type="dxa"/>
            <w:vAlign w:val="center"/>
          </w:tcPr>
          <w:p>
            <w:pPr>
              <w:pStyle w:val="18"/>
            </w:pPr>
            <w:r>
              <w:rPr>
                <w:rFonts w:hint="eastAsia" w:ascii="宋体" w:hAnsi="宋体" w:cs="宋体"/>
              </w:rPr>
              <w:t>通过各项纪检、监察工作的开展，正风防腐的成效实际提升情况</w:t>
            </w:r>
          </w:p>
        </w:tc>
        <w:tc>
          <w:tcPr>
            <w:tcW w:w="2551" w:type="dxa"/>
            <w:vAlign w:val="center"/>
          </w:tcPr>
          <w:p>
            <w:pPr>
              <w:pStyle w:val="18"/>
            </w:pPr>
            <w:r>
              <w:rPr>
                <w:rFonts w:hint="eastAsia" w:ascii="宋体" w:hAnsi="宋体" w:cs="宋体"/>
              </w:rPr>
              <w:t>进一步提升</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群众满意程度</w:t>
            </w:r>
          </w:p>
        </w:tc>
        <w:tc>
          <w:tcPr>
            <w:tcW w:w="2835" w:type="dxa"/>
            <w:vAlign w:val="center"/>
          </w:tcPr>
          <w:p>
            <w:pPr>
              <w:pStyle w:val="18"/>
            </w:pPr>
            <w:r>
              <w:rPr>
                <w:rFonts w:hint="eastAsia" w:ascii="宋体" w:hAnsi="宋体" w:cs="宋体"/>
              </w:rPr>
              <w:t>群众对纪检巡察工作开展的满意程度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10</w:t>
      </w:r>
      <w:r>
        <w:rPr>
          <w:rFonts w:hint="eastAsia" w:ascii="宋体" w:hAnsi="宋体" w:cs="宋体"/>
          <w:b/>
          <w:color w:val="000000"/>
          <w:sz w:val="28"/>
        </w:rPr>
        <w:t>、谭庄乡科普经费绩效目标表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按时开展科普宣传活动，参与科普宣传人数不低于</w:t>
            </w:r>
            <w:r>
              <w:t>1000</w:t>
            </w:r>
            <w:r>
              <w:rPr>
                <w:rFonts w:hint="eastAsia" w:ascii="宋体" w:hAnsi="宋体" w:cs="宋体"/>
              </w:rPr>
              <w:t>人</w:t>
            </w:r>
            <w:r>
              <w:tab/>
            </w:r>
            <w:r>
              <w:tab/>
            </w:r>
            <w:r>
              <w:tab/>
            </w:r>
            <w:r>
              <w:tab/>
            </w:r>
            <w:r>
              <w:tab/>
            </w:r>
            <w:r>
              <w:tab/>
            </w:r>
          </w:p>
          <w:p>
            <w:pPr>
              <w:pStyle w:val="18"/>
            </w:pPr>
          </w:p>
          <w:p>
            <w:pPr>
              <w:pStyle w:val="18"/>
            </w:pPr>
            <w:r>
              <w:t>2.</w:t>
            </w:r>
            <w:r>
              <w:rPr>
                <w:rFonts w:hint="eastAsia" w:ascii="宋体" w:hAnsi="宋体" w:cs="宋体"/>
              </w:rPr>
              <w:t>通过开展各种科普活动和专业技术培训活动，吸引更多大众参与，普及科学知识，提高全民科学素质。</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宣传活动完成率</w:t>
            </w:r>
          </w:p>
        </w:tc>
        <w:tc>
          <w:tcPr>
            <w:tcW w:w="2835" w:type="dxa"/>
            <w:vAlign w:val="center"/>
          </w:tcPr>
          <w:p>
            <w:pPr>
              <w:pStyle w:val="18"/>
            </w:pPr>
            <w:r>
              <w:rPr>
                <w:rFonts w:hint="eastAsia" w:ascii="宋体" w:hAnsi="宋体" w:cs="宋体"/>
              </w:rPr>
              <w:t>开展科普宣传活动完成率</w:t>
            </w:r>
          </w:p>
        </w:tc>
        <w:tc>
          <w:tcPr>
            <w:tcW w:w="2551" w:type="dxa"/>
            <w:vAlign w:val="center"/>
          </w:tcPr>
          <w:p>
            <w:pPr>
              <w:pStyle w:val="18"/>
            </w:pPr>
            <w:r>
              <w:rPr>
                <w:rFonts w:hint="eastAsia" w:ascii="宋体" w:hAnsi="宋体" w:cs="宋体"/>
              </w:rPr>
              <w:t>＝</w:t>
            </w: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参加科普活动人次</w:t>
            </w:r>
          </w:p>
        </w:tc>
        <w:tc>
          <w:tcPr>
            <w:tcW w:w="2835" w:type="dxa"/>
            <w:vAlign w:val="center"/>
          </w:tcPr>
          <w:p>
            <w:pPr>
              <w:pStyle w:val="18"/>
            </w:pPr>
            <w:r>
              <w:rPr>
                <w:rFonts w:hint="eastAsia" w:ascii="宋体" w:hAnsi="宋体" w:cs="宋体"/>
              </w:rPr>
              <w:t>参加科普活动的人数</w:t>
            </w:r>
          </w:p>
        </w:tc>
        <w:tc>
          <w:tcPr>
            <w:tcW w:w="2551" w:type="dxa"/>
            <w:vAlign w:val="center"/>
          </w:tcPr>
          <w:p>
            <w:pPr>
              <w:pStyle w:val="18"/>
            </w:pPr>
            <w:r>
              <w:t>≥1000</w:t>
            </w:r>
            <w:r>
              <w:rPr>
                <w:rFonts w:hint="eastAsia" w:ascii="宋体" w:hAnsi="宋体" w:cs="宋体"/>
              </w:rPr>
              <w:t>人</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按期完成率</w:t>
            </w:r>
          </w:p>
        </w:tc>
        <w:tc>
          <w:tcPr>
            <w:tcW w:w="2835" w:type="dxa"/>
            <w:vAlign w:val="center"/>
          </w:tcPr>
          <w:p>
            <w:pPr>
              <w:pStyle w:val="18"/>
            </w:pPr>
            <w:r>
              <w:rPr>
                <w:rFonts w:hint="eastAsia" w:ascii="宋体" w:hAnsi="宋体" w:cs="宋体"/>
              </w:rPr>
              <w:t>科普活动按时组织开展的次数占全年内科普活动的比率</w:t>
            </w:r>
          </w:p>
        </w:tc>
        <w:tc>
          <w:tcPr>
            <w:tcW w:w="2551" w:type="dxa"/>
            <w:vAlign w:val="center"/>
          </w:tcPr>
          <w:p>
            <w:pPr>
              <w:pStyle w:val="18"/>
            </w:pPr>
            <w:r>
              <w:rPr>
                <w:rFonts w:hint="eastAsia" w:ascii="宋体" w:hAnsi="宋体" w:cs="宋体"/>
              </w:rPr>
              <w:t>＝</w:t>
            </w: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年科普经费补助标准</w:t>
            </w:r>
          </w:p>
        </w:tc>
        <w:tc>
          <w:tcPr>
            <w:tcW w:w="2835" w:type="dxa"/>
            <w:vAlign w:val="center"/>
          </w:tcPr>
          <w:p>
            <w:pPr>
              <w:pStyle w:val="18"/>
            </w:pPr>
            <w:r>
              <w:rPr>
                <w:rFonts w:hint="eastAsia" w:ascii="宋体" w:hAnsi="宋体" w:cs="宋体"/>
              </w:rPr>
              <w:t>年科普经费补助标准</w:t>
            </w:r>
          </w:p>
        </w:tc>
        <w:tc>
          <w:tcPr>
            <w:tcW w:w="2551" w:type="dxa"/>
            <w:vAlign w:val="center"/>
          </w:tcPr>
          <w:p>
            <w:pPr>
              <w:pStyle w:val="18"/>
            </w:pPr>
            <w:r>
              <w:rPr>
                <w:rFonts w:hint="eastAsia" w:ascii="宋体" w:hAnsi="宋体" w:cs="宋体"/>
              </w:rPr>
              <w:t>＝</w:t>
            </w:r>
            <w:r>
              <w:t>1</w:t>
            </w:r>
            <w:r>
              <w:rPr>
                <w:rFonts w:hint="eastAsia" w:ascii="宋体" w:hAnsi="宋体" w:cs="宋体"/>
              </w:rPr>
              <w:t>万元</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提高本县基本公民科学素质</w:t>
            </w:r>
          </w:p>
        </w:tc>
        <w:tc>
          <w:tcPr>
            <w:tcW w:w="2835" w:type="dxa"/>
            <w:vAlign w:val="center"/>
          </w:tcPr>
          <w:p>
            <w:pPr>
              <w:pStyle w:val="18"/>
            </w:pPr>
            <w:r>
              <w:rPr>
                <w:rFonts w:hint="eastAsia" w:ascii="宋体" w:hAnsi="宋体" w:cs="宋体"/>
              </w:rPr>
              <w:t>通过开展科普活动，公民基本科学素养提升程度</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长期使用性</w:t>
            </w:r>
          </w:p>
        </w:tc>
        <w:tc>
          <w:tcPr>
            <w:tcW w:w="2835" w:type="dxa"/>
            <w:vAlign w:val="center"/>
          </w:tcPr>
          <w:p>
            <w:pPr>
              <w:pStyle w:val="18"/>
            </w:pPr>
            <w:r>
              <w:rPr>
                <w:rFonts w:hint="eastAsia" w:ascii="宋体" w:hAnsi="宋体" w:cs="宋体"/>
              </w:rPr>
              <w:t>通过开展科普培训，公民对科普知识的应用程度</w:t>
            </w:r>
          </w:p>
        </w:tc>
        <w:tc>
          <w:tcPr>
            <w:tcW w:w="2551" w:type="dxa"/>
            <w:vAlign w:val="center"/>
          </w:tcPr>
          <w:p>
            <w:pPr>
              <w:pStyle w:val="18"/>
            </w:pPr>
            <w:r>
              <w:rPr>
                <w:rFonts w:hint="eastAsia" w:ascii="宋体" w:hAnsi="宋体" w:cs="宋体"/>
              </w:rPr>
              <w:t>长期有效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受益群众满意度</w:t>
            </w:r>
          </w:p>
        </w:tc>
        <w:tc>
          <w:tcPr>
            <w:tcW w:w="2835" w:type="dxa"/>
            <w:vAlign w:val="center"/>
          </w:tcPr>
          <w:p>
            <w:pPr>
              <w:pStyle w:val="18"/>
            </w:pPr>
            <w:r>
              <w:rPr>
                <w:rFonts w:hint="eastAsia" w:ascii="宋体" w:hAnsi="宋体" w:cs="宋体"/>
              </w:rPr>
              <w:t>群众对科普工作开展的满意程度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11</w:t>
      </w:r>
      <w:r>
        <w:rPr>
          <w:rFonts w:hint="eastAsia" w:ascii="宋体" w:hAnsi="宋体" w:cs="宋体"/>
          <w:b/>
          <w:color w:val="000000"/>
          <w:sz w:val="28"/>
        </w:rPr>
        <w:t>、谭庄乡民政经费绩效目标表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农村低保保障工作准确率达到</w:t>
            </w:r>
            <w:r>
              <w:t>100%</w:t>
            </w:r>
            <w:r>
              <w:rPr>
                <w:rFonts w:hint="eastAsia" w:ascii="宋体" w:hAnsi="宋体" w:cs="宋体"/>
              </w:rPr>
              <w:t>，农村标准达标率达到</w:t>
            </w:r>
            <w:r>
              <w:t>100%</w:t>
            </w:r>
            <w:r>
              <w:tab/>
            </w:r>
            <w:r>
              <w:tab/>
            </w:r>
            <w:r>
              <w:tab/>
            </w:r>
            <w:r>
              <w:tab/>
            </w:r>
            <w:r>
              <w:tab/>
            </w:r>
            <w:r>
              <w:tab/>
            </w:r>
          </w:p>
          <w:p>
            <w:pPr>
              <w:pStyle w:val="18"/>
            </w:pPr>
          </w:p>
          <w:p>
            <w:pPr>
              <w:pStyle w:val="18"/>
            </w:pPr>
            <w:r>
              <w:t>2.</w:t>
            </w:r>
            <w:r>
              <w:rPr>
                <w:rFonts w:hint="eastAsia" w:ascii="宋体" w:hAnsi="宋体" w:cs="宋体"/>
              </w:rPr>
              <w:t>按照补助标准，确保资金及时足额申报发放，使受助群体生活条件得到改善，受益对象达到满意度</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农村低保保障工作的准确率</w:t>
            </w:r>
          </w:p>
        </w:tc>
        <w:tc>
          <w:tcPr>
            <w:tcW w:w="2835" w:type="dxa"/>
            <w:vAlign w:val="center"/>
          </w:tcPr>
          <w:p>
            <w:pPr>
              <w:pStyle w:val="18"/>
            </w:pPr>
            <w:r>
              <w:rPr>
                <w:rFonts w:hint="eastAsia" w:ascii="宋体" w:hAnsi="宋体" w:cs="宋体"/>
              </w:rPr>
              <w:t>纳入低保时符合低保条新纳入对象占所有纳入对象的比例</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低、五保覆盖辖区内所辖村数量</w:t>
            </w:r>
          </w:p>
        </w:tc>
        <w:tc>
          <w:tcPr>
            <w:tcW w:w="2835" w:type="dxa"/>
            <w:vAlign w:val="center"/>
          </w:tcPr>
          <w:p>
            <w:pPr>
              <w:pStyle w:val="18"/>
            </w:pPr>
            <w:r>
              <w:rPr>
                <w:rFonts w:hint="eastAsia" w:ascii="宋体" w:hAnsi="宋体" w:cs="宋体"/>
              </w:rPr>
              <w:t>低、五保覆盖辖区内所辖村数量</w:t>
            </w:r>
          </w:p>
        </w:tc>
        <w:tc>
          <w:tcPr>
            <w:tcW w:w="2551" w:type="dxa"/>
            <w:vAlign w:val="center"/>
          </w:tcPr>
          <w:p>
            <w:pPr>
              <w:pStyle w:val="18"/>
            </w:pPr>
            <w:r>
              <w:t>12</w:t>
            </w:r>
            <w:r>
              <w:rPr>
                <w:rFonts w:hint="eastAsia" w:ascii="宋体" w:hAnsi="宋体" w:cs="宋体"/>
              </w:rPr>
              <w:t>个</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按时完成工作情况</w:t>
            </w:r>
          </w:p>
        </w:tc>
        <w:tc>
          <w:tcPr>
            <w:tcW w:w="2835" w:type="dxa"/>
            <w:vAlign w:val="center"/>
          </w:tcPr>
          <w:p>
            <w:pPr>
              <w:pStyle w:val="18"/>
            </w:pPr>
            <w:r>
              <w:rPr>
                <w:rFonts w:hint="eastAsia" w:ascii="宋体" w:hAnsi="宋体" w:cs="宋体"/>
              </w:rPr>
              <w:t>低、五保工作按时完成情况</w:t>
            </w:r>
          </w:p>
        </w:tc>
        <w:tc>
          <w:tcPr>
            <w:tcW w:w="2551" w:type="dxa"/>
            <w:vAlign w:val="center"/>
          </w:tcPr>
          <w:p>
            <w:pPr>
              <w:pStyle w:val="18"/>
            </w:pPr>
            <w:r>
              <w:rPr>
                <w:rFonts w:hint="eastAsia" w:ascii="宋体" w:hAnsi="宋体" w:cs="宋体"/>
              </w:rPr>
              <w:t>按规定时限完成</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纳入低、五保人员的补助标准</w:t>
            </w:r>
          </w:p>
        </w:tc>
        <w:tc>
          <w:tcPr>
            <w:tcW w:w="2551" w:type="dxa"/>
            <w:vAlign w:val="center"/>
          </w:tcPr>
          <w:p>
            <w:pPr>
              <w:pStyle w:val="18"/>
            </w:pPr>
            <w:r>
              <w:t>&gt;= 275</w:t>
            </w:r>
            <w:r>
              <w:rPr>
                <w:rFonts w:hint="eastAsia" w:ascii="宋体" w:hAnsi="宋体" w:cs="宋体"/>
              </w:rPr>
              <w:t>元</w:t>
            </w:r>
            <w:r>
              <w:t>/</w:t>
            </w:r>
            <w:r>
              <w:rPr>
                <w:rFonts w:hint="eastAsia" w:ascii="宋体" w:hAnsi="宋体" w:cs="宋体"/>
              </w:rPr>
              <w:t>人</w:t>
            </w:r>
            <w:r>
              <w:t>/</w:t>
            </w:r>
            <w:r>
              <w:rPr>
                <w:rFonts w:hint="eastAsia" w:ascii="宋体" w:hAnsi="宋体" w:cs="宋体"/>
              </w:rPr>
              <w:t>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居民对低、五保评议标准的知晓度</w:t>
            </w:r>
          </w:p>
        </w:tc>
        <w:tc>
          <w:tcPr>
            <w:tcW w:w="2835" w:type="dxa"/>
            <w:vAlign w:val="center"/>
          </w:tcPr>
          <w:p>
            <w:pPr>
              <w:pStyle w:val="18"/>
            </w:pPr>
            <w:r>
              <w:rPr>
                <w:rFonts w:hint="eastAsia" w:ascii="宋体" w:hAnsi="宋体" w:cs="宋体"/>
              </w:rPr>
              <w:t>居民对低、五保评议标准的知晓度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可持续影响指标</w:t>
            </w:r>
          </w:p>
        </w:tc>
        <w:tc>
          <w:tcPr>
            <w:tcW w:w="2835" w:type="dxa"/>
            <w:vAlign w:val="center"/>
          </w:tcPr>
          <w:p>
            <w:pPr>
              <w:pStyle w:val="18"/>
            </w:pPr>
            <w:r>
              <w:rPr>
                <w:rFonts w:hint="eastAsia" w:ascii="宋体" w:hAnsi="宋体" w:cs="宋体"/>
              </w:rPr>
              <w:t>困难群众生活水平改善情况</w:t>
            </w:r>
          </w:p>
        </w:tc>
        <w:tc>
          <w:tcPr>
            <w:tcW w:w="2835" w:type="dxa"/>
            <w:vAlign w:val="center"/>
          </w:tcPr>
          <w:p>
            <w:pPr>
              <w:pStyle w:val="18"/>
            </w:pPr>
            <w:r>
              <w:rPr>
                <w:rFonts w:hint="eastAsia" w:ascii="宋体" w:hAnsi="宋体" w:cs="宋体"/>
              </w:rPr>
              <w:t>困难群众生活水平改善情况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受益群众满意度</w:t>
            </w:r>
          </w:p>
        </w:tc>
        <w:tc>
          <w:tcPr>
            <w:tcW w:w="2835" w:type="dxa"/>
            <w:vAlign w:val="center"/>
          </w:tcPr>
          <w:p>
            <w:pPr>
              <w:pStyle w:val="18"/>
            </w:pPr>
            <w:r>
              <w:rPr>
                <w:rFonts w:hint="eastAsia" w:ascii="宋体" w:hAnsi="宋体" w:cs="宋体"/>
              </w:rPr>
              <w:t>救助对象的满意程度</w:t>
            </w:r>
          </w:p>
        </w:tc>
        <w:tc>
          <w:tcPr>
            <w:tcW w:w="2551" w:type="dxa"/>
            <w:vAlign w:val="center"/>
          </w:tcPr>
          <w:p>
            <w:pPr>
              <w:pStyle w:val="18"/>
            </w:pPr>
            <w:r>
              <w:t>≥95%</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12</w:t>
      </w:r>
      <w:r>
        <w:rPr>
          <w:rFonts w:hint="eastAsia" w:ascii="宋体" w:hAnsi="宋体" w:cs="宋体"/>
          <w:b/>
          <w:color w:val="000000"/>
          <w:sz w:val="28"/>
        </w:rPr>
        <w:t>、谭庄乡行政综合服务中心执法经费绩效目标表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对辖区内</w:t>
            </w:r>
            <w:r>
              <w:t>12</w:t>
            </w:r>
            <w:r>
              <w:rPr>
                <w:rFonts w:hint="eastAsia" w:ascii="宋体" w:hAnsi="宋体" w:cs="宋体"/>
              </w:rPr>
              <w:t>个村进行执法巡查，预计每月巡查</w:t>
            </w:r>
            <w:r>
              <w:t>1</w:t>
            </w:r>
            <w:r>
              <w:rPr>
                <w:rFonts w:hint="eastAsia" w:ascii="宋体" w:hAnsi="宋体" w:cs="宋体"/>
              </w:rPr>
              <w:t>次，巡查覆盖率达</w:t>
            </w:r>
            <w:r>
              <w:t>95%</w:t>
            </w:r>
            <w:r>
              <w:rPr>
                <w:rFonts w:hint="eastAsia" w:ascii="宋体" w:hAnsi="宋体" w:cs="宋体"/>
              </w:rPr>
              <w:t>以上</w:t>
            </w:r>
            <w:r>
              <w:tab/>
            </w:r>
            <w:r>
              <w:tab/>
            </w:r>
            <w:r>
              <w:tab/>
            </w:r>
            <w:r>
              <w:tab/>
            </w:r>
            <w:r>
              <w:tab/>
            </w:r>
            <w:r>
              <w:tab/>
            </w:r>
          </w:p>
          <w:p>
            <w:pPr>
              <w:pStyle w:val="18"/>
            </w:pPr>
          </w:p>
          <w:p>
            <w:pPr>
              <w:pStyle w:val="18"/>
            </w:pPr>
            <w:r>
              <w:t>2.</w:t>
            </w:r>
            <w:r>
              <w:rPr>
                <w:rFonts w:hint="eastAsia" w:ascii="宋体" w:hAnsi="宋体" w:cs="宋体"/>
              </w:rPr>
              <w:t>通过巡查，及时发现违法违规开采资源现象，并作出相应的处罚，保证辖区内自然资源得到有效保护，使辖区治安环境得到有效改善</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2" w:type="dxa"/>
            <w:gridSpan w:val="2"/>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巡查次数</w:t>
            </w:r>
          </w:p>
        </w:tc>
        <w:tc>
          <w:tcPr>
            <w:tcW w:w="2835" w:type="dxa"/>
            <w:vAlign w:val="center"/>
          </w:tcPr>
          <w:p>
            <w:pPr>
              <w:pStyle w:val="18"/>
            </w:pPr>
            <w:r>
              <w:rPr>
                <w:rFonts w:hint="eastAsia" w:ascii="宋体" w:hAnsi="宋体" w:cs="宋体"/>
              </w:rPr>
              <w:t>年度内开展执法巡查次数</w:t>
            </w:r>
          </w:p>
        </w:tc>
        <w:tc>
          <w:tcPr>
            <w:tcW w:w="2551" w:type="dxa"/>
            <w:vAlign w:val="center"/>
          </w:tcPr>
          <w:p>
            <w:pPr>
              <w:pStyle w:val="18"/>
            </w:pPr>
            <w:r>
              <w:t>≥12</w:t>
            </w:r>
            <w:r>
              <w:rPr>
                <w:rFonts w:hint="eastAsia" w:ascii="宋体" w:hAnsi="宋体" w:cs="宋体"/>
              </w:rPr>
              <w:t>次</w:t>
            </w:r>
            <w:r>
              <w:t>/</w:t>
            </w:r>
            <w:r>
              <w:rPr>
                <w:rFonts w:hint="eastAsia" w:ascii="宋体" w:hAnsi="宋体" w:cs="宋体"/>
              </w:rPr>
              <w:t>年</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vAlign w:val="center"/>
          </w:tcP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巡查覆盖率</w:t>
            </w:r>
          </w:p>
        </w:tc>
        <w:tc>
          <w:tcPr>
            <w:tcW w:w="2835" w:type="dxa"/>
            <w:vAlign w:val="center"/>
          </w:tcPr>
          <w:p>
            <w:pPr>
              <w:pStyle w:val="18"/>
            </w:pPr>
            <w:r>
              <w:rPr>
                <w:rFonts w:hint="eastAsia" w:ascii="宋体" w:hAnsi="宋体" w:cs="宋体"/>
              </w:rPr>
              <w:t>每次巡查的覆盖全域内</w:t>
            </w:r>
            <w:r>
              <w:t xml:space="preserve"> </w:t>
            </w:r>
            <w:r>
              <w:rPr>
                <w:rFonts w:hint="eastAsia" w:ascii="宋体" w:hAnsi="宋体" w:cs="宋体"/>
              </w:rPr>
              <w:t>面积的比率</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2" w:type="dxa"/>
            <w:gridSpan w:val="2"/>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巡查及时率</w:t>
            </w:r>
          </w:p>
        </w:tc>
        <w:tc>
          <w:tcPr>
            <w:tcW w:w="2835" w:type="dxa"/>
            <w:vAlign w:val="center"/>
          </w:tcPr>
          <w:p>
            <w:pPr>
              <w:pStyle w:val="18"/>
            </w:pPr>
            <w:r>
              <w:rPr>
                <w:rFonts w:hint="eastAsia" w:ascii="宋体" w:hAnsi="宋体" w:cs="宋体"/>
              </w:rPr>
              <w:t>接到群众的反映后，执法队出车巡查的及时率</w:t>
            </w:r>
          </w:p>
        </w:tc>
        <w:tc>
          <w:tcPr>
            <w:tcW w:w="2551" w:type="dxa"/>
            <w:vAlign w:val="center"/>
          </w:tcPr>
          <w:p>
            <w:pPr>
              <w:pStyle w:val="18"/>
            </w:pPr>
            <w:r>
              <w:t>≥90%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巡查成本</w:t>
            </w:r>
          </w:p>
        </w:tc>
        <w:tc>
          <w:tcPr>
            <w:tcW w:w="2835" w:type="dxa"/>
            <w:vAlign w:val="center"/>
          </w:tcPr>
          <w:p>
            <w:pPr>
              <w:pStyle w:val="18"/>
            </w:pPr>
            <w:r>
              <w:rPr>
                <w:rFonts w:hint="eastAsia" w:ascii="宋体" w:hAnsi="宋体" w:cs="宋体"/>
              </w:rPr>
              <w:t>每次巡查需要花费的成本</w:t>
            </w:r>
          </w:p>
        </w:tc>
        <w:tc>
          <w:tcPr>
            <w:tcW w:w="2551" w:type="dxa"/>
            <w:vAlign w:val="center"/>
          </w:tcPr>
          <w:p>
            <w:pPr>
              <w:pStyle w:val="18"/>
            </w:pPr>
            <w:r>
              <w:rPr>
                <w:rFonts w:hint="eastAsia" w:ascii="宋体" w:hAnsi="宋体" w:cs="宋体"/>
              </w:rPr>
              <w:t>＜</w:t>
            </w:r>
            <w:r>
              <w:t>=300</w:t>
            </w:r>
            <w:r>
              <w:rPr>
                <w:rFonts w:hint="eastAsia" w:ascii="宋体" w:hAnsi="宋体" w:cs="宋体"/>
              </w:rPr>
              <w:t>元</w:t>
            </w:r>
            <w:r>
              <w:t>/</w:t>
            </w:r>
            <w:r>
              <w:rPr>
                <w:rFonts w:hint="eastAsia" w:ascii="宋体" w:hAnsi="宋体" w:cs="宋体"/>
              </w:rPr>
              <w:t>次</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非法开采遏制情况</w:t>
            </w:r>
          </w:p>
        </w:tc>
        <w:tc>
          <w:tcPr>
            <w:tcW w:w="2835" w:type="dxa"/>
            <w:vAlign w:val="center"/>
          </w:tcPr>
          <w:p>
            <w:pPr>
              <w:pStyle w:val="18"/>
            </w:pPr>
            <w:r>
              <w:rPr>
                <w:rFonts w:hint="eastAsia" w:ascii="宋体" w:hAnsi="宋体" w:cs="宋体"/>
              </w:rPr>
              <w:t>通过巡查，非法开采得到有效遏制的情况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自然资源保护情况</w:t>
            </w:r>
          </w:p>
        </w:tc>
        <w:tc>
          <w:tcPr>
            <w:tcW w:w="2835" w:type="dxa"/>
            <w:vAlign w:val="center"/>
          </w:tcPr>
          <w:p>
            <w:pPr>
              <w:pStyle w:val="18"/>
            </w:pPr>
            <w:r>
              <w:rPr>
                <w:rFonts w:hint="eastAsia" w:ascii="宋体" w:hAnsi="宋体" w:cs="宋体"/>
              </w:rPr>
              <w:t>通过巡查，自然资源得到有效保护的情况</w:t>
            </w:r>
          </w:p>
        </w:tc>
        <w:tc>
          <w:tcPr>
            <w:tcW w:w="2551" w:type="dxa"/>
            <w:vAlign w:val="center"/>
          </w:tcPr>
          <w:p>
            <w:pPr>
              <w:pStyle w:val="18"/>
            </w:pPr>
            <w:r>
              <w:rPr>
                <w:rFonts w:hint="eastAsia" w:ascii="宋体" w:hAnsi="宋体" w:cs="宋体"/>
              </w:rPr>
              <w:t>进一步提高</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群众满意程度</w:t>
            </w:r>
          </w:p>
        </w:tc>
        <w:tc>
          <w:tcPr>
            <w:tcW w:w="2835" w:type="dxa"/>
            <w:vAlign w:val="center"/>
          </w:tcPr>
          <w:p>
            <w:pPr>
              <w:pStyle w:val="18"/>
            </w:pPr>
            <w:r>
              <w:rPr>
                <w:rFonts w:hint="eastAsia" w:ascii="宋体" w:hAnsi="宋体" w:cs="宋体"/>
              </w:rPr>
              <w:t>通过问卷调查，满意和较满意的受益对象占全部调研对象的比例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b/>
          <w:color w:val="000000"/>
          <w:sz w:val="28"/>
        </w:rPr>
        <w:t>13</w:t>
      </w:r>
      <w:r>
        <w:rPr>
          <w:rFonts w:hint="eastAsia" w:ascii="宋体" w:hAnsi="宋体" w:cs="宋体"/>
          <w:b/>
          <w:color w:val="000000"/>
          <w:sz w:val="28"/>
        </w:rPr>
        <w:t>、综治联防队员用工补贴绩效目标表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6"/>
            </w:pPr>
            <w:r>
              <w:rPr>
                <w:rFonts w:hint="eastAsia" w:ascii="宋体" w:hAnsi="宋体" w:cs="宋体"/>
              </w:rPr>
              <w:t>绩效目标</w:t>
            </w:r>
          </w:p>
        </w:tc>
        <w:tc>
          <w:tcPr>
            <w:tcW w:w="12756" w:type="dxa"/>
            <w:tcBorders>
              <w:top w:val="single" w:color="000000" w:sz="6" w:space="0"/>
              <w:bottom w:val="single" w:color="FFFFFF" w:sz="6" w:space="0"/>
            </w:tcBorders>
            <w:vAlign w:val="center"/>
          </w:tcPr>
          <w:p>
            <w:pPr>
              <w:pStyle w:val="18"/>
            </w:pPr>
            <w:r>
              <w:t>1.</w:t>
            </w:r>
            <w:r>
              <w:rPr>
                <w:rFonts w:hint="eastAsia" w:ascii="宋体" w:hAnsi="宋体" w:cs="宋体"/>
              </w:rPr>
              <w:t>按时发放</w:t>
            </w:r>
            <w:r>
              <w:t>15</w:t>
            </w:r>
            <w:r>
              <w:rPr>
                <w:rFonts w:hint="eastAsia" w:ascii="宋体" w:hAnsi="宋体" w:cs="宋体"/>
              </w:rPr>
              <w:t>名综治联防队员工资，确保联防人员上岗率</w:t>
            </w:r>
            <w:r>
              <w:t>100%</w:t>
            </w:r>
            <w:r>
              <w:tab/>
            </w:r>
            <w:r>
              <w:tab/>
            </w:r>
            <w:r>
              <w:tab/>
            </w:r>
            <w:r>
              <w:tab/>
            </w:r>
            <w:r>
              <w:tab/>
            </w:r>
            <w:r>
              <w:tab/>
            </w:r>
          </w:p>
          <w:p>
            <w:pPr>
              <w:pStyle w:val="18"/>
            </w:pPr>
          </w:p>
          <w:p>
            <w:pPr>
              <w:pStyle w:val="18"/>
            </w:pPr>
            <w:r>
              <w:t>2.</w:t>
            </w:r>
            <w:r>
              <w:rPr>
                <w:rFonts w:hint="eastAsia" w:ascii="宋体" w:hAnsi="宋体" w:cs="宋体"/>
              </w:rPr>
              <w:t>联防人员上岗后，使我乡社会治安得到有效治理，加强我乡维稳力量，维护我乡社会治安</w:t>
            </w:r>
            <w:r>
              <w:tab/>
            </w:r>
            <w:r>
              <w:tab/>
            </w:r>
            <w:r>
              <w:tab/>
            </w:r>
            <w:r>
              <w:tab/>
            </w:r>
            <w:r>
              <w:tab/>
            </w:r>
            <w:r>
              <w:tab/>
            </w:r>
          </w:p>
          <w:p>
            <w:pPr>
              <w:pStyle w:val="18"/>
            </w:pPr>
          </w:p>
        </w:tc>
      </w:tr>
    </w:tbl>
    <w:p>
      <w:pPr>
        <w:spacing w:line="2" w:lineRule="exact"/>
        <w:jc w:val="center"/>
      </w:pPr>
      <w:r>
        <w:rPr>
          <w:rFonts w:ascii="????_GBK" w:hAnsi="????_GBK" w:eastAsia="Times New Roman" w:cs="????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6"/>
            </w:pPr>
            <w:r>
              <w:rPr>
                <w:rFonts w:hint="eastAsia" w:ascii="宋体" w:hAnsi="宋体" w:cs="宋体"/>
              </w:rPr>
              <w:t>一级指标</w:t>
            </w:r>
          </w:p>
        </w:tc>
        <w:tc>
          <w:tcPr>
            <w:tcW w:w="2268" w:type="dxa"/>
            <w:vAlign w:val="center"/>
          </w:tcPr>
          <w:p>
            <w:pPr>
              <w:pStyle w:val="16"/>
            </w:pPr>
            <w:r>
              <w:rPr>
                <w:rFonts w:hint="eastAsia" w:ascii="宋体" w:hAnsi="宋体" w:cs="宋体"/>
              </w:rPr>
              <w:t>二级指标</w:t>
            </w:r>
          </w:p>
        </w:tc>
        <w:tc>
          <w:tcPr>
            <w:tcW w:w="2835" w:type="dxa"/>
            <w:vAlign w:val="center"/>
          </w:tcPr>
          <w:p>
            <w:pPr>
              <w:pStyle w:val="16"/>
            </w:pPr>
            <w:r>
              <w:rPr>
                <w:rFonts w:hint="eastAsia" w:ascii="宋体" w:hAnsi="宋体" w:cs="宋体"/>
              </w:rPr>
              <w:t>三级指标</w:t>
            </w:r>
          </w:p>
        </w:tc>
        <w:tc>
          <w:tcPr>
            <w:tcW w:w="2835" w:type="dxa"/>
            <w:vAlign w:val="center"/>
          </w:tcPr>
          <w:p>
            <w:pPr>
              <w:pStyle w:val="16"/>
            </w:pPr>
            <w:r>
              <w:rPr>
                <w:rFonts w:hint="eastAsia" w:ascii="宋体" w:hAnsi="宋体" w:cs="宋体"/>
              </w:rPr>
              <w:t>绩效指标描述</w:t>
            </w:r>
          </w:p>
        </w:tc>
        <w:tc>
          <w:tcPr>
            <w:tcW w:w="2551" w:type="dxa"/>
            <w:vAlign w:val="center"/>
          </w:tcPr>
          <w:p>
            <w:pPr>
              <w:pStyle w:val="16"/>
            </w:pPr>
            <w:r>
              <w:rPr>
                <w:rFonts w:hint="eastAsia" w:ascii="宋体" w:hAnsi="宋体" w:cs="宋体"/>
              </w:rPr>
              <w:t>指标值</w:t>
            </w:r>
          </w:p>
        </w:tc>
        <w:tc>
          <w:tcPr>
            <w:tcW w:w="2268" w:type="dxa"/>
            <w:vAlign w:val="center"/>
          </w:tcPr>
          <w:p>
            <w:pPr>
              <w:pStyle w:val="16"/>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产出指标</w:t>
            </w:r>
          </w:p>
        </w:tc>
        <w:tc>
          <w:tcPr>
            <w:tcW w:w="2268" w:type="dxa"/>
            <w:vAlign w:val="center"/>
          </w:tcPr>
          <w:p>
            <w:pPr>
              <w:pStyle w:val="18"/>
            </w:pPr>
            <w:r>
              <w:rPr>
                <w:rFonts w:hint="eastAsia" w:ascii="宋体" w:hAnsi="宋体" w:cs="宋体"/>
              </w:rPr>
              <w:t>质量指标</w:t>
            </w:r>
          </w:p>
        </w:tc>
        <w:tc>
          <w:tcPr>
            <w:tcW w:w="2835" w:type="dxa"/>
            <w:vAlign w:val="center"/>
          </w:tcPr>
          <w:p>
            <w:pPr>
              <w:pStyle w:val="18"/>
            </w:pPr>
            <w:r>
              <w:rPr>
                <w:rFonts w:hint="eastAsia" w:ascii="宋体" w:hAnsi="宋体" w:cs="宋体"/>
              </w:rPr>
              <w:t>联防人员上岗率（</w:t>
            </w:r>
            <w:r>
              <w:t>%</w:t>
            </w:r>
            <w:r>
              <w:rPr>
                <w:rFonts w:hint="eastAsia" w:ascii="宋体" w:hAnsi="宋体" w:cs="宋体"/>
              </w:rPr>
              <w:t>）</w:t>
            </w:r>
          </w:p>
        </w:tc>
        <w:tc>
          <w:tcPr>
            <w:tcW w:w="2835" w:type="dxa"/>
            <w:vAlign w:val="center"/>
          </w:tcPr>
          <w:p>
            <w:pPr>
              <w:pStyle w:val="18"/>
            </w:pPr>
            <w:r>
              <w:rPr>
                <w:rFonts w:hint="eastAsia" w:ascii="宋体" w:hAnsi="宋体" w:cs="宋体"/>
              </w:rPr>
              <w:t>实际上岗人员占签订协议人员的比率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数量指标</w:t>
            </w:r>
          </w:p>
        </w:tc>
        <w:tc>
          <w:tcPr>
            <w:tcW w:w="2835" w:type="dxa"/>
            <w:vAlign w:val="center"/>
          </w:tcPr>
          <w:p>
            <w:pPr>
              <w:pStyle w:val="18"/>
            </w:pPr>
            <w:r>
              <w:rPr>
                <w:rFonts w:hint="eastAsia" w:ascii="宋体" w:hAnsi="宋体" w:cs="宋体"/>
              </w:rPr>
              <w:t>招录联防人员数量（名）</w:t>
            </w:r>
          </w:p>
        </w:tc>
        <w:tc>
          <w:tcPr>
            <w:tcW w:w="2835" w:type="dxa"/>
            <w:vAlign w:val="center"/>
          </w:tcPr>
          <w:p>
            <w:pPr>
              <w:pStyle w:val="18"/>
            </w:pPr>
            <w:r>
              <w:rPr>
                <w:rFonts w:hint="eastAsia" w:ascii="宋体" w:hAnsi="宋体" w:cs="宋体"/>
              </w:rPr>
              <w:t>我乡招录联防人员数量</w:t>
            </w:r>
          </w:p>
        </w:tc>
        <w:tc>
          <w:tcPr>
            <w:tcW w:w="2551" w:type="dxa"/>
            <w:vAlign w:val="center"/>
          </w:tcPr>
          <w:p>
            <w:pPr>
              <w:pStyle w:val="18"/>
            </w:pPr>
            <w:r>
              <w:rPr>
                <w:rFonts w:hint="eastAsia" w:ascii="宋体" w:hAnsi="宋体" w:cs="宋体"/>
              </w:rPr>
              <w:t>＝</w:t>
            </w:r>
            <w:r>
              <w:t>15</w:t>
            </w:r>
            <w:r>
              <w:rPr>
                <w:rFonts w:hint="eastAsia" w:ascii="宋体" w:hAnsi="宋体" w:cs="宋体"/>
              </w:rPr>
              <w:t>名</w:t>
            </w:r>
          </w:p>
        </w:tc>
        <w:tc>
          <w:tcPr>
            <w:tcW w:w="2268" w:type="dxa"/>
            <w:vAlign w:val="center"/>
          </w:tcPr>
          <w:p>
            <w:pPr>
              <w:pStyle w:val="18"/>
            </w:pPr>
            <w:r>
              <w:rPr>
                <w:rFonts w:hint="eastAsia" w:ascii="宋体" w:hAnsi="宋体" w:cs="宋体"/>
              </w:rP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时效指标</w:t>
            </w:r>
          </w:p>
        </w:tc>
        <w:tc>
          <w:tcPr>
            <w:tcW w:w="2835" w:type="dxa"/>
            <w:vAlign w:val="center"/>
          </w:tcPr>
          <w:p>
            <w:pPr>
              <w:pStyle w:val="18"/>
            </w:pPr>
            <w:r>
              <w:rPr>
                <w:rFonts w:hint="eastAsia" w:ascii="宋体" w:hAnsi="宋体" w:cs="宋体"/>
              </w:rPr>
              <w:t>补贴资金发放及时率（</w:t>
            </w:r>
            <w:r>
              <w:t>%</w:t>
            </w:r>
            <w:r>
              <w:rPr>
                <w:rFonts w:hint="eastAsia" w:ascii="宋体" w:hAnsi="宋体" w:cs="宋体"/>
              </w:rPr>
              <w:t>）</w:t>
            </w:r>
          </w:p>
        </w:tc>
        <w:tc>
          <w:tcPr>
            <w:tcW w:w="2835" w:type="dxa"/>
            <w:vAlign w:val="center"/>
          </w:tcPr>
          <w:p>
            <w:pPr>
              <w:pStyle w:val="18"/>
            </w:pPr>
            <w:r>
              <w:rPr>
                <w:rFonts w:hint="eastAsia" w:ascii="宋体" w:hAnsi="宋体" w:cs="宋体"/>
              </w:rPr>
              <w:t>补助资金及时发放的比率</w:t>
            </w:r>
          </w:p>
        </w:tc>
        <w:tc>
          <w:tcPr>
            <w:tcW w:w="2551" w:type="dxa"/>
            <w:vAlign w:val="center"/>
          </w:tcPr>
          <w:p>
            <w:pPr>
              <w:pStyle w:val="18"/>
            </w:pPr>
            <w:r>
              <w:t>100%</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成本指标</w:t>
            </w:r>
          </w:p>
        </w:tc>
        <w:tc>
          <w:tcPr>
            <w:tcW w:w="2835" w:type="dxa"/>
            <w:vAlign w:val="center"/>
          </w:tcPr>
          <w:p>
            <w:pPr>
              <w:pStyle w:val="18"/>
            </w:pPr>
            <w:r>
              <w:rPr>
                <w:rFonts w:hint="eastAsia" w:ascii="宋体" w:hAnsi="宋体" w:cs="宋体"/>
              </w:rPr>
              <w:t>补助标准</w:t>
            </w:r>
          </w:p>
        </w:tc>
        <w:tc>
          <w:tcPr>
            <w:tcW w:w="2835" w:type="dxa"/>
            <w:vAlign w:val="center"/>
          </w:tcPr>
          <w:p>
            <w:pPr>
              <w:pStyle w:val="18"/>
            </w:pPr>
            <w:r>
              <w:rPr>
                <w:rFonts w:hint="eastAsia" w:ascii="宋体" w:hAnsi="宋体" w:cs="宋体"/>
              </w:rPr>
              <w:t>辖区内综治联防人员每月人均补助资金</w:t>
            </w:r>
          </w:p>
        </w:tc>
        <w:tc>
          <w:tcPr>
            <w:tcW w:w="2551" w:type="dxa"/>
            <w:vAlign w:val="center"/>
          </w:tcPr>
          <w:p>
            <w:pPr>
              <w:pStyle w:val="18"/>
            </w:pPr>
            <w:r>
              <w:t>≥400</w:t>
            </w:r>
            <w:r>
              <w:rPr>
                <w:rFonts w:hint="eastAsia" w:ascii="宋体" w:hAnsi="宋体" w:cs="宋体"/>
              </w:rPr>
              <w:t>元</w:t>
            </w:r>
            <w:r>
              <w:t>/</w:t>
            </w:r>
            <w:r>
              <w:rPr>
                <w:rFonts w:hint="eastAsia" w:ascii="宋体" w:hAnsi="宋体" w:cs="宋体"/>
              </w:rPr>
              <w:t>月</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9"/>
            </w:pPr>
            <w:r>
              <w:rPr>
                <w:rFonts w:hint="eastAsia" w:ascii="宋体" w:hAnsi="宋体" w:cs="宋体"/>
              </w:rPr>
              <w:t>效益指标</w:t>
            </w: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社会治安稳定情况改善效果</w:t>
            </w:r>
          </w:p>
        </w:tc>
        <w:tc>
          <w:tcPr>
            <w:tcW w:w="2835" w:type="dxa"/>
            <w:vAlign w:val="center"/>
          </w:tcPr>
          <w:p>
            <w:pPr>
              <w:pStyle w:val="18"/>
            </w:pPr>
            <w:r>
              <w:rPr>
                <w:rFonts w:hint="eastAsia" w:ascii="宋体" w:hAnsi="宋体" w:cs="宋体"/>
              </w:rPr>
              <w:t>联防人员上岗后我镇社会治安稳定情况改善效果</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8"/>
            </w:pPr>
            <w:r>
              <w:rPr>
                <w:rFonts w:hint="eastAsia" w:ascii="宋体" w:hAnsi="宋体" w:cs="宋体"/>
              </w:rPr>
              <w:t>社会效益指标</w:t>
            </w:r>
          </w:p>
        </w:tc>
        <w:tc>
          <w:tcPr>
            <w:tcW w:w="2835" w:type="dxa"/>
            <w:vAlign w:val="center"/>
          </w:tcPr>
          <w:p>
            <w:pPr>
              <w:pStyle w:val="18"/>
            </w:pPr>
            <w:r>
              <w:rPr>
                <w:rFonts w:hint="eastAsia" w:ascii="宋体" w:hAnsi="宋体" w:cs="宋体"/>
              </w:rPr>
              <w:t>联防人员生活改善</w:t>
            </w:r>
          </w:p>
        </w:tc>
        <w:tc>
          <w:tcPr>
            <w:tcW w:w="2835" w:type="dxa"/>
            <w:vAlign w:val="center"/>
          </w:tcPr>
          <w:p>
            <w:pPr>
              <w:pStyle w:val="18"/>
            </w:pPr>
            <w:r>
              <w:rPr>
                <w:rFonts w:hint="eastAsia" w:ascii="宋体" w:hAnsi="宋体" w:cs="宋体"/>
              </w:rPr>
              <w:t>联防人员上岗后在生活方面的改善情况</w:t>
            </w:r>
          </w:p>
        </w:tc>
        <w:tc>
          <w:tcPr>
            <w:tcW w:w="2551" w:type="dxa"/>
            <w:vAlign w:val="center"/>
          </w:tcPr>
          <w:p>
            <w:pPr>
              <w:pStyle w:val="18"/>
            </w:pPr>
            <w:r>
              <w:rPr>
                <w:rFonts w:hint="eastAsia" w:ascii="宋体" w:hAnsi="宋体" w:cs="宋体"/>
              </w:rPr>
              <w:t>进一步改善</w:t>
            </w:r>
          </w:p>
        </w:tc>
        <w:tc>
          <w:tcPr>
            <w:tcW w:w="2268" w:type="dxa"/>
            <w:vAlign w:val="center"/>
          </w:tcPr>
          <w:p>
            <w:pPr>
              <w:pStyle w:val="18"/>
            </w:pPr>
            <w:r>
              <w:rPr>
                <w:rFonts w:hint="eastAsia" w:ascii="宋体" w:hAnsi="宋体" w:cs="宋体"/>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9"/>
            </w:pPr>
            <w:r>
              <w:rPr>
                <w:rFonts w:hint="eastAsia" w:ascii="宋体" w:hAnsi="宋体" w:cs="宋体"/>
              </w:rPr>
              <w:t>满意度指标</w:t>
            </w:r>
          </w:p>
        </w:tc>
        <w:tc>
          <w:tcPr>
            <w:tcW w:w="2268" w:type="dxa"/>
            <w:vAlign w:val="center"/>
          </w:tcPr>
          <w:p>
            <w:pPr>
              <w:pStyle w:val="18"/>
            </w:pPr>
            <w:r>
              <w:rPr>
                <w:rFonts w:hint="eastAsia" w:ascii="宋体" w:hAnsi="宋体" w:cs="宋体"/>
              </w:rPr>
              <w:t>服务对象满意度指标</w:t>
            </w:r>
          </w:p>
        </w:tc>
        <w:tc>
          <w:tcPr>
            <w:tcW w:w="2835" w:type="dxa"/>
            <w:vAlign w:val="center"/>
          </w:tcPr>
          <w:p>
            <w:pPr>
              <w:pStyle w:val="18"/>
            </w:pPr>
            <w:r>
              <w:rPr>
                <w:rFonts w:hint="eastAsia" w:ascii="宋体" w:hAnsi="宋体" w:cs="宋体"/>
              </w:rPr>
              <w:t>受益对象满意度</w:t>
            </w:r>
          </w:p>
        </w:tc>
        <w:tc>
          <w:tcPr>
            <w:tcW w:w="2835" w:type="dxa"/>
            <w:vAlign w:val="center"/>
          </w:tcPr>
          <w:p>
            <w:pPr>
              <w:pStyle w:val="18"/>
            </w:pPr>
            <w:r>
              <w:rPr>
                <w:rFonts w:hint="eastAsia" w:ascii="宋体" w:hAnsi="宋体" w:cs="宋体"/>
              </w:rPr>
              <w:t>受益对象满意度调查结果为满意以上的比例</w:t>
            </w:r>
          </w:p>
        </w:tc>
        <w:tc>
          <w:tcPr>
            <w:tcW w:w="2551" w:type="dxa"/>
            <w:vAlign w:val="center"/>
          </w:tcPr>
          <w:p>
            <w:pPr>
              <w:pStyle w:val="18"/>
            </w:pPr>
            <w:r>
              <w:t>≥90%</w:t>
            </w:r>
          </w:p>
        </w:tc>
        <w:tc>
          <w:tcPr>
            <w:tcW w:w="2268" w:type="dxa"/>
            <w:vAlign w:val="center"/>
          </w:tcPr>
          <w:p>
            <w:pPr>
              <w:pStyle w:val="18"/>
            </w:pPr>
            <w:r>
              <w:rPr>
                <w:rFonts w:hint="eastAsia" w:ascii="宋体" w:hAnsi="宋体" w:cs="宋体"/>
              </w:rP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年，灵寿县北谭庄乡人民政府本级安排政府采购预算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灵寿县北谭庄乡人民政府本级上年末固定资产</w:t>
      </w:r>
      <w:r>
        <w:rPr>
          <w:rFonts w:hint="eastAsia" w:ascii="宋体" w:hAnsi="宋体" w:cs="宋体"/>
          <w:color w:val="FF0000"/>
          <w:sz w:val="28"/>
        </w:rPr>
        <w:t>金额为</w:t>
      </w:r>
      <w:r>
        <w:rPr>
          <w:rFonts w:eastAsia="Times New Roman"/>
          <w:color w:val="FF0000"/>
          <w:sz w:val="28"/>
        </w:rPr>
        <w:t>64.12</w:t>
      </w:r>
      <w:r>
        <w:rPr>
          <w:rFonts w:hint="eastAsia" w:ascii="宋体" w:hAnsi="宋体" w:cs="宋体"/>
          <w:color w:val="FF0000"/>
          <w:sz w:val="28"/>
        </w:rPr>
        <w:t>万元（</w:t>
      </w:r>
      <w:r>
        <w:rPr>
          <w:rFonts w:hint="eastAsia" w:ascii="宋体" w:hAnsi="宋体" w:cs="宋体"/>
          <w:color w:val="000000"/>
          <w:sz w:val="28"/>
        </w:rPr>
        <w:t>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991001</w:t>
            </w:r>
            <w:r>
              <w:rPr>
                <w:rFonts w:hint="eastAsia"/>
              </w:rPr>
              <w:t>灵寿县北谭庄乡人民政府本级</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资产总额</w:t>
            </w:r>
          </w:p>
        </w:tc>
        <w:tc>
          <w:tcPr>
            <w:tcW w:w="2835" w:type="dxa"/>
            <w:vAlign w:val="center"/>
          </w:tcPr>
          <w:p>
            <w:pPr>
              <w:pStyle w:val="19"/>
            </w:pP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1</w:t>
            </w:r>
            <w:r>
              <w:rPr>
                <w:rFonts w:hint="eastAsia" w:ascii="宋体" w:hAnsi="宋体" w:cs="宋体"/>
              </w:rPr>
              <w:t>、房屋（平方米）</w:t>
            </w:r>
          </w:p>
        </w:tc>
        <w:tc>
          <w:tcPr>
            <w:tcW w:w="2835" w:type="dxa"/>
            <w:vAlign w:val="center"/>
          </w:tcPr>
          <w:p>
            <w:pPr>
              <w:pStyle w:val="19"/>
            </w:pPr>
            <w:r>
              <w:t>970</w:t>
            </w: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rPr>
                <w:rFonts w:hint="eastAsia" w:ascii="宋体" w:hAnsi="宋体" w:cs="宋体"/>
              </w:rPr>
              <w:t>　　其中：办公用房（平方米）</w:t>
            </w:r>
          </w:p>
        </w:tc>
        <w:tc>
          <w:tcPr>
            <w:tcW w:w="2835" w:type="dxa"/>
            <w:vAlign w:val="center"/>
          </w:tcPr>
          <w:p>
            <w:pPr>
              <w:pStyle w:val="19"/>
            </w:pPr>
            <w:r>
              <w:t>970</w:t>
            </w:r>
          </w:p>
        </w:tc>
        <w:tc>
          <w:tcPr>
            <w:tcW w:w="2835" w:type="dxa"/>
            <w:vAlign w:val="center"/>
          </w:tcPr>
          <w:p>
            <w:pPr>
              <w:pStyle w:val="17"/>
            </w:pPr>
            <w:r>
              <w:t>64.12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2</w:t>
            </w:r>
            <w:r>
              <w:rPr>
                <w:rFonts w:hint="eastAsia" w:ascii="宋体" w:hAnsi="宋体" w:cs="宋体"/>
              </w:rPr>
              <w:t>、车辆（台、辆）</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pPr>
              <w:pStyle w:val="19"/>
            </w:pPr>
          </w:p>
        </w:tc>
        <w:tc>
          <w:tcPr>
            <w:tcW w:w="283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r>
              <w:t>4</w:t>
            </w:r>
            <w:r>
              <w:rPr>
                <w:rFonts w:hint="eastAsia" w:ascii="宋体" w:hAnsi="宋体" w:cs="宋体"/>
              </w:rPr>
              <w:t>、其他固定资产</w:t>
            </w:r>
          </w:p>
        </w:tc>
        <w:tc>
          <w:tcPr>
            <w:tcW w:w="2835" w:type="dxa"/>
            <w:vAlign w:val="center"/>
          </w:tcPr>
          <w:p>
            <w:pPr>
              <w:pStyle w:val="19"/>
            </w:pPr>
          </w:p>
        </w:tc>
        <w:tc>
          <w:tcPr>
            <w:tcW w:w="2835" w:type="dxa"/>
            <w:vAlign w:val="center"/>
          </w:tcPr>
          <w:p>
            <w:pPr>
              <w:pStyle w:val="17"/>
            </w:pPr>
          </w:p>
        </w:tc>
      </w:tr>
    </w:tbl>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ascii="宋体" w:hAnsi="宋体" w:cs="宋体"/>
          <w:color w:val="000000"/>
          <w:sz w:val="28"/>
        </w:rPr>
        <w:t>我单位无其他需要说明的事项。</w:t>
      </w:r>
    </w:p>
    <w:p>
      <w:pPr>
        <w:jc w:val="center"/>
        <w:outlineLvl w:val="3"/>
      </w:pPr>
      <w:bookmarkStart w:id="1" w:name="_Toc_4_4_0000000020"/>
      <w:r>
        <w:rPr>
          <w:rFonts w:hint="eastAsia" w:ascii="方正小标宋_GBK" w:hAnsi="方正小标宋_GBK" w:eastAsia="方正小标宋_GBK" w:cs="方正小标宋_GBK"/>
          <w:color w:val="000000"/>
          <w:sz w:val="44"/>
        </w:rPr>
        <w:t>二、中国共产党灵寿县北谭庄乡委员会收支预算</w:t>
      </w:r>
      <w:bookmarkEnd w:id="1"/>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20.00</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20.00</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20.00</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20.00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20.00</w:t>
            </w:r>
          </w:p>
        </w:tc>
        <w:tc>
          <w:tcPr>
            <w:tcW w:w="1134" w:type="dxa"/>
            <w:vAlign w:val="center"/>
          </w:tcPr>
          <w:p>
            <w:pPr>
              <w:pStyle w:val="21"/>
            </w:pPr>
            <w:r>
              <w:t>20.00</w:t>
            </w:r>
          </w:p>
        </w:tc>
        <w:tc>
          <w:tcPr>
            <w:tcW w:w="1134" w:type="dxa"/>
            <w:vAlign w:val="center"/>
          </w:tcPr>
          <w:p>
            <w:pPr>
              <w:pStyle w:val="21"/>
            </w:pPr>
            <w:r>
              <w:t>20.00</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20131</w:t>
            </w:r>
          </w:p>
        </w:tc>
        <w:tc>
          <w:tcPr>
            <w:tcW w:w="1559" w:type="dxa"/>
            <w:vAlign w:val="center"/>
          </w:tcPr>
          <w:p>
            <w:pPr>
              <w:pStyle w:val="18"/>
            </w:pPr>
            <w:r>
              <w:rPr>
                <w:rFonts w:hint="eastAsia" w:ascii="宋体" w:hAnsi="宋体" w:cs="宋体"/>
              </w:rPr>
              <w:t>党委办公厅（室）及相关机构事务</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2013101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r>
              <w:t>20.00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20.00</w:t>
            </w:r>
          </w:p>
        </w:tc>
        <w:tc>
          <w:tcPr>
            <w:tcW w:w="1361" w:type="dxa"/>
            <w:vAlign w:val="center"/>
          </w:tcPr>
          <w:p>
            <w:pPr>
              <w:pStyle w:val="21"/>
            </w:pPr>
            <w:r>
              <w:t>20.00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20.00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20131</w:t>
            </w:r>
          </w:p>
        </w:tc>
        <w:tc>
          <w:tcPr>
            <w:tcW w:w="4536" w:type="dxa"/>
            <w:vAlign w:val="center"/>
          </w:tcPr>
          <w:p>
            <w:pPr>
              <w:pStyle w:val="18"/>
            </w:pPr>
            <w:r>
              <w:rPr>
                <w:rFonts w:hint="eastAsia" w:ascii="宋体" w:hAnsi="宋体" w:cs="宋体"/>
              </w:rPr>
              <w:t>党委办公厅（室）及相关机构事务</w:t>
            </w:r>
          </w:p>
        </w:tc>
        <w:tc>
          <w:tcPr>
            <w:tcW w:w="1361" w:type="dxa"/>
            <w:vAlign w:val="center"/>
          </w:tcPr>
          <w:p>
            <w:pPr>
              <w:pStyle w:val="17"/>
            </w:pPr>
            <w:r>
              <w:t>20.00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2013101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20.00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20.00</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20.00</w:t>
            </w:r>
          </w:p>
        </w:tc>
        <w:tc>
          <w:tcPr>
            <w:tcW w:w="1474" w:type="dxa"/>
            <w:vAlign w:val="center"/>
          </w:tcPr>
          <w:p>
            <w:pPr>
              <w:pStyle w:val="17"/>
            </w:pPr>
            <w:r>
              <w:t>20.00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20.00</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20.00</w:t>
            </w:r>
          </w:p>
        </w:tc>
        <w:tc>
          <w:tcPr>
            <w:tcW w:w="1474" w:type="dxa"/>
            <w:vAlign w:val="center"/>
          </w:tcPr>
          <w:p>
            <w:pPr>
              <w:pStyle w:val="21"/>
            </w:pPr>
            <w:r>
              <w:t>20.00</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20.00</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20.00</w:t>
            </w:r>
          </w:p>
        </w:tc>
        <w:tc>
          <w:tcPr>
            <w:tcW w:w="1474" w:type="dxa"/>
            <w:vAlign w:val="center"/>
          </w:tcPr>
          <w:p>
            <w:pPr>
              <w:pStyle w:val="21"/>
            </w:pPr>
            <w:r>
              <w:t>20.00</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20.00</w:t>
            </w:r>
          </w:p>
        </w:tc>
        <w:tc>
          <w:tcPr>
            <w:tcW w:w="2551" w:type="dxa"/>
            <w:vAlign w:val="center"/>
          </w:tcPr>
          <w:p>
            <w:pPr>
              <w:pStyle w:val="21"/>
            </w:pPr>
            <w:r>
              <w:t>20.00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20.00</w:t>
            </w:r>
          </w:p>
        </w:tc>
        <w:tc>
          <w:tcPr>
            <w:tcW w:w="2551" w:type="dxa"/>
            <w:vAlign w:val="center"/>
          </w:tcPr>
          <w:p>
            <w:pPr>
              <w:pStyle w:val="17"/>
            </w:pPr>
            <w:r>
              <w:t>20.00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20131</w:t>
            </w:r>
          </w:p>
        </w:tc>
        <w:tc>
          <w:tcPr>
            <w:tcW w:w="4535" w:type="dxa"/>
            <w:vAlign w:val="center"/>
          </w:tcPr>
          <w:p>
            <w:pPr>
              <w:pStyle w:val="18"/>
            </w:pPr>
            <w:r>
              <w:rPr>
                <w:rFonts w:hint="eastAsia" w:ascii="宋体" w:hAnsi="宋体" w:cs="宋体"/>
              </w:rPr>
              <w:t>党委办公厅（室）及相关机构事务</w:t>
            </w:r>
          </w:p>
        </w:tc>
        <w:tc>
          <w:tcPr>
            <w:tcW w:w="2551" w:type="dxa"/>
            <w:vAlign w:val="center"/>
          </w:tcPr>
          <w:p>
            <w:pPr>
              <w:pStyle w:val="17"/>
            </w:pPr>
            <w:r>
              <w:t>20.00</w:t>
            </w:r>
          </w:p>
        </w:tc>
        <w:tc>
          <w:tcPr>
            <w:tcW w:w="2551" w:type="dxa"/>
            <w:vAlign w:val="center"/>
          </w:tcPr>
          <w:p>
            <w:pPr>
              <w:pStyle w:val="17"/>
            </w:pPr>
            <w:r>
              <w:t>20.00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2013101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20.00</w:t>
            </w:r>
          </w:p>
        </w:tc>
        <w:tc>
          <w:tcPr>
            <w:tcW w:w="2551" w:type="dxa"/>
            <w:vAlign w:val="center"/>
          </w:tcPr>
          <w:p>
            <w:pPr>
              <w:pStyle w:val="17"/>
            </w:pPr>
            <w:r>
              <w:t>20.00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20.00</w:t>
            </w:r>
          </w:p>
        </w:tc>
        <w:tc>
          <w:tcPr>
            <w:tcW w:w="2551" w:type="dxa"/>
            <w:vAlign w:val="center"/>
          </w:tcPr>
          <w:p>
            <w:pPr>
              <w:pStyle w:val="21"/>
            </w:pPr>
            <w:r>
              <w:t>20.00</w:t>
            </w:r>
          </w:p>
        </w:tc>
        <w:tc>
          <w:tcPr>
            <w:tcW w:w="2552"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20.00</w:t>
            </w:r>
          </w:p>
        </w:tc>
        <w:tc>
          <w:tcPr>
            <w:tcW w:w="2551" w:type="dxa"/>
            <w:vAlign w:val="center"/>
          </w:tcPr>
          <w:p>
            <w:pPr>
              <w:pStyle w:val="17"/>
            </w:pPr>
            <w:r>
              <w:t>20.00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9.50</w:t>
            </w:r>
          </w:p>
        </w:tc>
        <w:tc>
          <w:tcPr>
            <w:tcW w:w="2551" w:type="dxa"/>
            <w:vAlign w:val="center"/>
          </w:tcPr>
          <w:p>
            <w:pPr>
              <w:pStyle w:val="17"/>
            </w:pPr>
            <w:r>
              <w:t>9.50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5.90</w:t>
            </w:r>
          </w:p>
        </w:tc>
        <w:tc>
          <w:tcPr>
            <w:tcW w:w="2551" w:type="dxa"/>
            <w:vAlign w:val="center"/>
          </w:tcPr>
          <w:p>
            <w:pPr>
              <w:pStyle w:val="17"/>
            </w:pPr>
            <w:r>
              <w:t>5.90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4.60</w:t>
            </w:r>
          </w:p>
        </w:tc>
        <w:tc>
          <w:tcPr>
            <w:tcW w:w="2551" w:type="dxa"/>
            <w:vAlign w:val="center"/>
          </w:tcPr>
          <w:p>
            <w:pPr>
              <w:pStyle w:val="17"/>
            </w:pPr>
            <w:r>
              <w:t>4.60</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hint="eastAsia" w:ascii="宋体" w:hAnsi="宋体" w:cs="宋体"/>
          <w:color w:val="000000"/>
          <w:sz w:val="21"/>
        </w:rPr>
        <w:t>注：无财政拨款</w:t>
      </w:r>
      <w:r>
        <w:rPr>
          <w:rFonts w:ascii="????_GBK" w:hAnsi="????_GBK" w:eastAsia="Times New Roman" w:cs="????_GBK"/>
          <w:color w:val="000000"/>
          <w:sz w:val="21"/>
        </w:rPr>
        <w:t>“</w:t>
      </w:r>
      <w:r>
        <w:rPr>
          <w:rFonts w:hint="eastAsia" w:ascii="宋体" w:hAnsi="宋体" w:cs="宋体"/>
          <w:color w:val="000000"/>
          <w:sz w:val="21"/>
        </w:rPr>
        <w:t>三公</w:t>
      </w:r>
      <w:r>
        <w:rPr>
          <w:rFonts w:ascii="????_GBK" w:hAnsi="????_GBK" w:eastAsia="Times New Roman" w:cs="????_GBK"/>
          <w:color w:val="000000"/>
          <w:sz w:val="21"/>
        </w:rPr>
        <w:t>”</w:t>
      </w:r>
      <w:r>
        <w:rPr>
          <w:rFonts w:hint="eastAsia" w:ascii="宋体" w:hAnsi="宋体" w:cs="宋体"/>
          <w:color w:val="000000"/>
          <w:sz w:val="21"/>
        </w:rPr>
        <w:t>经费支出表预算，空表列示。</w:t>
      </w:r>
    </w:p>
    <w:p>
      <w:pPr>
        <w:jc w:val="center"/>
        <w:outlineLvl w:val="4"/>
      </w:pPr>
      <w:r>
        <w:rPr>
          <w:rFonts w:hint="eastAsia" w:ascii="方正小标宋_GBK" w:hAnsi="方正小标宋_GBK" w:eastAsia="方正小标宋_GBK" w:cs="方正小标宋_GBK"/>
          <w:color w:val="000000"/>
          <w:sz w:val="44"/>
        </w:rPr>
        <w:t>中国共产党灵寿县北谭庄乡委员会</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、《地方预决算公开操作规程》和《关于进一步推进预算公开工作的实施意见》规定，现将中国共产党灵寿县北谭庄乡委员会</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宋体" w:hAnsi="宋体" w:cs="宋体"/>
          <w:b/>
          <w:color w:val="000000"/>
          <w:sz w:val="32"/>
        </w:rPr>
        <w:t>单位职责：</w:t>
      </w:r>
    </w:p>
    <w:p>
      <w:pPr>
        <w:pStyle w:val="31"/>
      </w:pPr>
      <w:r>
        <w:rPr>
          <w:rFonts w:hint="eastAsia" w:ascii="宋体" w:hAnsi="宋体" w:cs="宋体"/>
        </w:rPr>
        <w:t>（一）宣传贯彻执行党的路线方针政策和党中央、上级党组织及本乡镇党员代表大会（党员大会）的决议。</w:t>
      </w:r>
    </w:p>
    <w:p>
      <w:pPr>
        <w:pStyle w:val="31"/>
      </w:pPr>
      <w:r>
        <w:rPr>
          <w:rFonts w:hint="eastAsia" w:ascii="宋体" w:hAnsi="宋体" w:cs="宋体"/>
        </w:rPr>
        <w:t>（二）讨论和决定本乡镇经济建设、政治建设、文化建设、社会建设、生态文明建设和党的建设以及乡村振兴中的重大问题。</w:t>
      </w:r>
      <w:r>
        <w:t xml:space="preserve"> </w:t>
      </w:r>
    </w:p>
    <w:p>
      <w:pPr>
        <w:pStyle w:val="31"/>
      </w:pPr>
      <w:r>
        <w:rPr>
          <w:rFonts w:hint="eastAsia" w:ascii="宋体" w:hAnsi="宋体" w:cs="宋体"/>
        </w:rPr>
        <w:t>（三）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r>
        <w:t xml:space="preserve"> </w:t>
      </w:r>
    </w:p>
    <w:p>
      <w:pPr>
        <w:pStyle w:val="31"/>
      </w:pPr>
      <w:r>
        <w:rPr>
          <w:rFonts w:hint="eastAsia" w:ascii="宋体" w:hAnsi="宋体" w:cs="宋体"/>
        </w:rPr>
        <w:t>（四）加强乡镇党委自身建设和村党组织建设，以及其他隶属乡镇党委的党组织建设，抓好发展党员工作，加强党员队伍建设。维护和执行党的纪律，监督党员干部和其他任何工作人员严格遵守国家法律法规。</w:t>
      </w:r>
      <w:r>
        <w:t xml:space="preserve"> </w:t>
      </w:r>
    </w:p>
    <w:p>
      <w:pPr>
        <w:pStyle w:val="31"/>
      </w:pPr>
      <w:r>
        <w:rPr>
          <w:rFonts w:hint="eastAsia" w:ascii="宋体" w:hAnsi="宋体" w:cs="宋体"/>
        </w:rPr>
        <w:t>（五）按照干部管理权限，负责对干部的教育、培训、选拔、考核和监督工作。</w:t>
      </w:r>
    </w:p>
    <w:p>
      <w:pPr>
        <w:pStyle w:val="31"/>
      </w:pPr>
      <w:r>
        <w:rPr>
          <w:rFonts w:hint="eastAsia" w:ascii="宋体" w:hAnsi="宋体" w:cs="宋体"/>
        </w:rPr>
        <w:t>（六）承办上级党委交办的其他事项。</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中国共产党灵寿县北谭庄乡委员会</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ascii="宋体" w:hAnsi="宋体" w:cs="宋体"/>
          <w:color w:val="000000"/>
          <w:sz w:val="28"/>
        </w:rPr>
        <w:t>按照预算管理有关规定，目前我省单位预算的编制实行综合预算管理，即全部收入和支出都反映在预算中。</w:t>
      </w:r>
    </w:p>
    <w:p>
      <w:pPr>
        <w:pStyle w:val="32"/>
      </w:pPr>
      <w:r>
        <w:rPr>
          <w:rFonts w:hint="eastAsia" w:ascii="宋体" w:hAnsi="宋体" w:cs="宋体"/>
        </w:rPr>
        <w:t>（一）收入情况</w:t>
      </w:r>
    </w:p>
    <w:p>
      <w:pPr>
        <w:pStyle w:val="32"/>
        <w:rPr>
          <w:highlight w:val="yellow"/>
        </w:rPr>
      </w:pPr>
      <w:r>
        <w:rPr>
          <w:rFonts w:hint="eastAsia" w:ascii="宋体" w:hAnsi="宋体" w:cs="宋体"/>
        </w:rPr>
        <w:t>反映本单位当年全部收入。</w:t>
      </w:r>
      <w:r>
        <w:t>2022</w:t>
      </w:r>
      <w:r>
        <w:rPr>
          <w:rFonts w:hint="eastAsia" w:ascii="宋体" w:hAnsi="宋体" w:cs="宋体"/>
        </w:rPr>
        <w:t>年预算收入总计</w:t>
      </w:r>
      <w:r>
        <w:t>20</w:t>
      </w:r>
      <w:r>
        <w:rPr>
          <w:rFonts w:hint="eastAsia" w:ascii="宋体" w:hAnsi="宋体" w:cs="宋体"/>
        </w:rPr>
        <w:t>万元。其中，一般公共预算收入</w:t>
      </w:r>
      <w:r>
        <w:t>20</w:t>
      </w:r>
      <w:r>
        <w:rPr>
          <w:rFonts w:hint="eastAsia" w:ascii="宋体" w:hAnsi="宋体" w:cs="宋体"/>
        </w:rPr>
        <w:t>万元，基金预算收入</w:t>
      </w:r>
      <w:r>
        <w:t>0</w:t>
      </w:r>
      <w:r>
        <w:rPr>
          <w:rFonts w:hint="eastAsia" w:ascii="宋体" w:hAnsi="宋体" w:cs="宋体"/>
        </w:rPr>
        <w:t>万元，国有资本经营预算收入</w:t>
      </w:r>
      <w:r>
        <w:t>0</w:t>
      </w:r>
      <w:r>
        <w:rPr>
          <w:rFonts w:hint="eastAsia" w:ascii="宋体" w:hAnsi="宋体" w:cs="宋体"/>
        </w:rPr>
        <w:t>万元，财政专户核拨收入</w:t>
      </w:r>
      <w:r>
        <w:t>0</w:t>
      </w:r>
      <w:r>
        <w:rPr>
          <w:rFonts w:hint="eastAsia" w:ascii="宋体" w:hAnsi="宋体" w:cs="宋体"/>
        </w:rPr>
        <w:t>万元，单位资金收入</w:t>
      </w:r>
      <w:r>
        <w:t>0</w:t>
      </w:r>
      <w:r>
        <w:rPr>
          <w:rFonts w:hint="eastAsia" w:ascii="宋体" w:hAnsi="宋体" w:cs="宋体"/>
        </w:rPr>
        <w:t>万元，上年结转结余</w:t>
      </w:r>
      <w:r>
        <w:rPr>
          <w:lang w:eastAsia="zh-CN"/>
        </w:rPr>
        <w:t>0</w:t>
      </w:r>
      <w:r>
        <w:rPr>
          <w:rFonts w:hint="eastAsia" w:ascii="宋体" w:hAnsi="宋体" w:cs="宋体"/>
        </w:rPr>
        <w:t>万元。</w:t>
      </w:r>
    </w:p>
    <w:p>
      <w:pPr>
        <w:pStyle w:val="32"/>
      </w:pPr>
      <w:r>
        <w:rPr>
          <w:rFonts w:hint="eastAsia" w:ascii="宋体" w:hAnsi="宋体" w:cs="宋体"/>
        </w:rPr>
        <w:t>（二）支出情况</w:t>
      </w:r>
    </w:p>
    <w:p>
      <w:pPr>
        <w:pStyle w:val="32"/>
      </w:pPr>
      <w:r>
        <w:rPr>
          <w:rFonts w:hint="eastAsia" w:ascii="宋体" w:hAnsi="宋体" w:cs="宋体"/>
        </w:rPr>
        <w:t>收支预算总表支出栏、基本支出表、项目支出表按经济分类和支出功能分类科目编制，反映中国共产党灵寿县北谭庄乡委员会年度单位预算中支出预算总体情况。</w:t>
      </w:r>
      <w:r>
        <w:t>2022</w:t>
      </w:r>
      <w:r>
        <w:rPr>
          <w:rFonts w:hint="eastAsia" w:ascii="宋体" w:hAnsi="宋体" w:cs="宋体"/>
        </w:rPr>
        <w:t>年单位预算支出</w:t>
      </w:r>
      <w:r>
        <w:t>71.42</w:t>
      </w:r>
      <w:r>
        <w:rPr>
          <w:rFonts w:hint="eastAsia" w:ascii="宋体" w:hAnsi="宋体" w:cs="宋体"/>
        </w:rPr>
        <w:t>万元。基本支出</w:t>
      </w:r>
      <w:r>
        <w:t>20</w:t>
      </w:r>
      <w:r>
        <w:rPr>
          <w:rFonts w:hint="eastAsia" w:ascii="宋体" w:hAnsi="宋体" w:cs="宋体"/>
        </w:rPr>
        <w:t>万元，其中人员经费支出</w:t>
      </w:r>
      <w:r>
        <w:t>20</w:t>
      </w:r>
      <w:r>
        <w:rPr>
          <w:rFonts w:hint="eastAsia" w:ascii="宋体" w:hAnsi="宋体" w:cs="宋体"/>
        </w:rPr>
        <w:t>万元，日常公用经费</w:t>
      </w:r>
      <w:r>
        <w:t>0</w:t>
      </w:r>
      <w:r>
        <w:rPr>
          <w:rFonts w:hint="eastAsia" w:ascii="宋体" w:hAnsi="宋体" w:cs="宋体"/>
        </w:rPr>
        <w:t>万元；项目支出</w:t>
      </w:r>
      <w:r>
        <w:t>0</w:t>
      </w:r>
      <w:r>
        <w:rPr>
          <w:rFonts w:hint="eastAsia" w:ascii="宋体" w:hAnsi="宋体" w:cs="宋体"/>
        </w:rPr>
        <w:t>万元；其他支出</w:t>
      </w:r>
      <w:r>
        <w:t>0</w:t>
      </w:r>
      <w:r>
        <w:rPr>
          <w:rFonts w:hint="eastAsia" w:ascii="宋体" w:hAnsi="宋体" w:cs="宋体"/>
        </w:rPr>
        <w:t>万元。</w:t>
      </w:r>
    </w:p>
    <w:p>
      <w:pPr>
        <w:pStyle w:val="32"/>
      </w:pPr>
      <w:r>
        <w:rPr>
          <w:rFonts w:hint="eastAsia" w:ascii="宋体" w:hAnsi="宋体" w:cs="宋体"/>
        </w:rPr>
        <w:t>（三）比上年增减情况</w:t>
      </w:r>
    </w:p>
    <w:p>
      <w:pPr>
        <w:pStyle w:val="32"/>
      </w:pPr>
      <w:r>
        <w:t>2022</w:t>
      </w:r>
      <w:r>
        <w:rPr>
          <w:rFonts w:hint="eastAsia" w:ascii="宋体" w:hAnsi="宋体" w:cs="宋体"/>
        </w:rPr>
        <w:t>年预算收支安排</w:t>
      </w:r>
      <w:r>
        <w:t>20</w:t>
      </w:r>
      <w:r>
        <w:rPr>
          <w:rFonts w:hint="eastAsia" w:ascii="宋体" w:hAnsi="宋体" w:cs="宋体"/>
        </w:rPr>
        <w:t>万元，较上年预算增加</w:t>
      </w:r>
      <w:r>
        <w:t>10.14</w:t>
      </w:r>
      <w:r>
        <w:rPr>
          <w:rFonts w:hint="eastAsia" w:ascii="宋体" w:hAnsi="宋体" w:cs="宋体"/>
        </w:rPr>
        <w:t>万元，其中：基本支出增加</w:t>
      </w:r>
      <w:r>
        <w:t>0.14</w:t>
      </w:r>
      <w:r>
        <w:rPr>
          <w:rFonts w:hint="eastAsia" w:ascii="宋体" w:hAnsi="宋体" w:cs="宋体"/>
        </w:rPr>
        <w:t>万元，主要是人员调资，人员经费增加；项目支出无增减变化；其他支出无增减变化。</w:t>
      </w:r>
    </w:p>
    <w:p>
      <w:pPr>
        <w:spacing w:before="10" w:after="10"/>
        <w:ind w:firstLine="640"/>
        <w:outlineLvl w:val="5"/>
      </w:pPr>
      <w:r>
        <w:rPr>
          <w:rFonts w:hint="eastAsia" w:ascii="黑体" w:hAnsi="黑体" w:eastAsia="黑体" w:cs="黑体"/>
          <w:color w:val="000000"/>
          <w:sz w:val="32"/>
        </w:rPr>
        <w:t>三、机关运行经费安排情况</w:t>
      </w:r>
    </w:p>
    <w:p>
      <w:pPr>
        <w:pStyle w:val="33"/>
      </w:pPr>
      <w:r>
        <w:t>2022</w:t>
      </w:r>
      <w:r>
        <w:rPr>
          <w:rFonts w:hint="eastAsia" w:ascii="宋体" w:hAnsi="宋体" w:cs="宋体"/>
        </w:rPr>
        <w:t>年，我单位机关运行经费为</w:t>
      </w:r>
      <w:r>
        <w:t>0</w:t>
      </w:r>
      <w:r>
        <w:rPr>
          <w:rFonts w:hint="eastAsia" w:ascii="宋体" w:hAnsi="宋体" w:cs="宋体"/>
        </w:rPr>
        <w:t>万元。未安排的原因为我部门经费管理模式为财务统筹，部门下属单位的公用经费</w:t>
      </w:r>
      <w:r>
        <w:rPr>
          <w:rFonts w:hint="eastAsia" w:ascii="宋体" w:hAnsi="宋体" w:cs="宋体"/>
          <w:lang w:eastAsia="zh-CN"/>
        </w:rPr>
        <w:t>统一</w:t>
      </w:r>
      <w:r>
        <w:rPr>
          <w:rFonts w:hint="eastAsia" w:ascii="宋体" w:hAnsi="宋体" w:cs="宋体"/>
        </w:rPr>
        <w:t>编列在北谭庄乡人民政府单位内。</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4"/>
      </w:pPr>
      <w:r>
        <w:t>2022</w:t>
      </w:r>
      <w:r>
        <w:rPr>
          <w:rFonts w:hint="eastAsia" w:ascii="宋体" w:hAnsi="宋体" w:cs="宋体"/>
        </w:rPr>
        <w:t>年，我单位财政拨款</w:t>
      </w:r>
      <w:r>
        <w:t>“</w:t>
      </w:r>
      <w:r>
        <w:rPr>
          <w:rFonts w:hint="eastAsia" w:ascii="宋体" w:hAnsi="宋体" w:cs="宋体"/>
        </w:rPr>
        <w:t>三公</w:t>
      </w:r>
      <w:r>
        <w:t>”</w:t>
      </w:r>
      <w:r>
        <w:rPr>
          <w:rFonts w:hint="eastAsia" w:ascii="宋体" w:hAnsi="宋体" w:cs="宋体"/>
        </w:rPr>
        <w:t>经费预算共计</w:t>
      </w:r>
      <w:r>
        <w:t>0</w:t>
      </w:r>
      <w:r>
        <w:rPr>
          <w:rFonts w:hint="eastAsia" w:ascii="宋体" w:hAnsi="宋体" w:cs="宋体"/>
        </w:rPr>
        <w:t>万元，其中：因公出国经费</w:t>
      </w:r>
      <w:r>
        <w:t>0</w:t>
      </w:r>
      <w:r>
        <w:rPr>
          <w:rFonts w:hint="eastAsia" w:ascii="宋体" w:hAnsi="宋体" w:cs="宋体"/>
        </w:rPr>
        <w:t>万元；公务用车购置及运行维护费</w:t>
      </w:r>
      <w:r>
        <w:t>0</w:t>
      </w:r>
      <w:r>
        <w:rPr>
          <w:rFonts w:hint="eastAsia" w:ascii="宋体" w:hAnsi="宋体" w:cs="宋体"/>
        </w:rPr>
        <w:t>万元（其中：公务用车购置</w:t>
      </w:r>
      <w:r>
        <w:t>0</w:t>
      </w:r>
      <w:r>
        <w:rPr>
          <w:rFonts w:hint="eastAsia" w:ascii="宋体" w:hAnsi="宋体" w:cs="宋体"/>
        </w:rPr>
        <w:t>万元，公务用车运行维护费</w:t>
      </w:r>
      <w:r>
        <w:t>0</w:t>
      </w:r>
      <w:r>
        <w:rPr>
          <w:rFonts w:hint="eastAsia" w:ascii="宋体" w:hAnsi="宋体" w:cs="宋体"/>
        </w:rPr>
        <w:t>万元）；公务接待费</w:t>
      </w:r>
      <w:r>
        <w:t>0</w:t>
      </w:r>
      <w:r>
        <w:rPr>
          <w:rFonts w:hint="eastAsia" w:ascii="宋体" w:hAnsi="宋体" w:cs="宋体"/>
        </w:rPr>
        <w:t>万元。与</w:t>
      </w:r>
      <w:r>
        <w:t>2021</w:t>
      </w:r>
      <w:r>
        <w:rPr>
          <w:rFonts w:hint="eastAsia" w:ascii="宋体" w:hAnsi="宋体" w:cs="宋体"/>
        </w:rPr>
        <w:t>年持平，无增减变化。</w:t>
      </w:r>
    </w:p>
    <w:p>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预算绩效信息</w:t>
      </w:r>
    </w:p>
    <w:p>
      <w:pPr>
        <w:pStyle w:val="34"/>
        <w:rPr>
          <w:sz w:val="32"/>
          <w:szCs w:val="32"/>
          <w:lang w:eastAsia="zh-CN"/>
        </w:rPr>
      </w:pPr>
      <w:r>
        <w:rPr>
          <w:rFonts w:hint="eastAsia" w:ascii="宋体" w:hAnsi="宋体" w:cs="宋体"/>
          <w:color w:val="000000"/>
          <w:lang w:eastAsia="zh-CN"/>
        </w:rPr>
        <w:t>我单位</w:t>
      </w:r>
      <w:r>
        <w:rPr>
          <w:color w:val="000000"/>
          <w:lang w:eastAsia="zh-CN"/>
        </w:rPr>
        <w:t xml:space="preserve"> 2022 </w:t>
      </w:r>
      <w:r>
        <w:rPr>
          <w:rFonts w:hint="eastAsia" w:ascii="宋体" w:hAnsi="宋体" w:cs="宋体"/>
          <w:color w:val="000000"/>
          <w:lang w:eastAsia="zh-CN"/>
        </w:rPr>
        <w:t>年无预算项目。</w:t>
      </w:r>
      <w:r>
        <w:rPr>
          <w:sz w:val="32"/>
          <w:szCs w:val="32"/>
          <w:lang w:eastAsia="zh-CN"/>
        </w:rPr>
        <w:t xml:space="preserve"> </w:t>
      </w:r>
    </w:p>
    <w:p>
      <w:pPr>
        <w:numPr>
          <w:ilvl w:val="0"/>
          <w:numId w:val="1"/>
        </w:num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年，中国共产党灵寿县北谭庄乡委员会安排政府采购预算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中国共产党灵寿县北谭庄乡委员会上年末固定资产金额为</w:t>
      </w:r>
      <w:r>
        <w:rPr>
          <w:rFonts w:eastAsia="Times New Roman"/>
          <w:color w:val="000000"/>
          <w:sz w:val="28"/>
        </w:rPr>
        <w:t>0.00</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991003</w:t>
            </w:r>
            <w:r>
              <w:rPr>
                <w:rFonts w:hint="eastAsia"/>
              </w:rPr>
              <w:t>中国共产党灵寿县北谭庄乡委员会</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420"/>
      </w:pPr>
      <w:r>
        <w:rPr>
          <w:rFonts w:hint="eastAsia" w:ascii="宋体" w:hAnsi="宋体" w:cs="宋体"/>
          <w:color w:val="000000"/>
          <w:sz w:val="21"/>
        </w:rPr>
        <w:t>注：无固定资产占用情况，空表列示。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ascii="宋体" w:hAnsi="宋体" w:cs="宋体"/>
          <w:color w:val="000000"/>
          <w:sz w:val="28"/>
        </w:rPr>
        <w:t>我单位无其他需要说明的事项。</w:t>
      </w:r>
    </w:p>
    <w:p>
      <w:pPr>
        <w:jc w:val="center"/>
        <w:outlineLvl w:val="3"/>
      </w:pPr>
      <w:bookmarkStart w:id="2" w:name="_Toc_4_4_0000000021"/>
      <w:r>
        <w:rPr>
          <w:rFonts w:hint="eastAsia" w:ascii="方正小标宋_GBK" w:hAnsi="方正小标宋_GBK" w:eastAsia="方正小标宋_GBK" w:cs="方正小标宋_GBK"/>
          <w:color w:val="000000"/>
          <w:sz w:val="44"/>
        </w:rPr>
        <w:t>三、灵寿县北谭庄乡行政综合服务中心收支预算</w:t>
      </w:r>
      <w:bookmarkEnd w:id="2"/>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217.41</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143.31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r>
              <w:t>41.10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217.41</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217.41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217.41</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217.41</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217.41</w:t>
            </w:r>
          </w:p>
        </w:tc>
        <w:tc>
          <w:tcPr>
            <w:tcW w:w="1134" w:type="dxa"/>
            <w:vAlign w:val="center"/>
          </w:tcPr>
          <w:p>
            <w:pPr>
              <w:pStyle w:val="21"/>
            </w:pPr>
            <w:r>
              <w:t>217.41</w:t>
            </w:r>
          </w:p>
        </w:tc>
        <w:tc>
          <w:tcPr>
            <w:tcW w:w="1134" w:type="dxa"/>
            <w:vAlign w:val="center"/>
          </w:tcPr>
          <w:p>
            <w:pPr>
              <w:pStyle w:val="21"/>
            </w:pPr>
            <w:r>
              <w:t>217.41</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20106</w:t>
            </w:r>
          </w:p>
        </w:tc>
        <w:tc>
          <w:tcPr>
            <w:tcW w:w="1559" w:type="dxa"/>
            <w:vAlign w:val="center"/>
          </w:tcPr>
          <w:p>
            <w:pPr>
              <w:pStyle w:val="18"/>
            </w:pPr>
            <w:r>
              <w:rPr>
                <w:rFonts w:hint="eastAsia" w:ascii="宋体" w:hAnsi="宋体" w:cs="宋体"/>
              </w:rPr>
              <w:t>财政事务</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2010650</w:t>
            </w:r>
          </w:p>
        </w:tc>
        <w:tc>
          <w:tcPr>
            <w:tcW w:w="1559" w:type="dxa"/>
            <w:vAlign w:val="center"/>
          </w:tcPr>
          <w:p>
            <w:pPr>
              <w:pStyle w:val="18"/>
            </w:pPr>
            <w:r>
              <w:rPr>
                <w:rFonts w:hint="eastAsia" w:ascii="宋体" w:hAnsi="宋体" w:cs="宋体"/>
              </w:rPr>
              <w:t>事业运行</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r>
              <w:t>143.31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5</w:t>
            </w:r>
          </w:p>
        </w:tc>
        <w:tc>
          <w:tcPr>
            <w:tcW w:w="992" w:type="dxa"/>
            <w:vAlign w:val="center"/>
          </w:tcPr>
          <w:p>
            <w:pPr>
              <w:pStyle w:val="18"/>
            </w:pPr>
            <w:r>
              <w:t>208</w:t>
            </w:r>
          </w:p>
        </w:tc>
        <w:tc>
          <w:tcPr>
            <w:tcW w:w="1559" w:type="dxa"/>
            <w:vAlign w:val="center"/>
          </w:tcPr>
          <w:p>
            <w:pPr>
              <w:pStyle w:val="18"/>
            </w:pPr>
            <w:r>
              <w:rPr>
                <w:rFonts w:hint="eastAsia" w:ascii="宋体" w:hAnsi="宋体" w:cs="宋体"/>
              </w:rPr>
              <w:t>社会保障和就业支出</w:t>
            </w:r>
          </w:p>
        </w:tc>
        <w:tc>
          <w:tcPr>
            <w:tcW w:w="1134" w:type="dxa"/>
            <w:vAlign w:val="center"/>
          </w:tcPr>
          <w:p>
            <w:pPr>
              <w:pStyle w:val="17"/>
            </w:pPr>
            <w:r>
              <w:t>41.10</w:t>
            </w:r>
          </w:p>
        </w:tc>
        <w:tc>
          <w:tcPr>
            <w:tcW w:w="1134" w:type="dxa"/>
            <w:vAlign w:val="center"/>
          </w:tcPr>
          <w:p>
            <w:pPr>
              <w:pStyle w:val="17"/>
            </w:pPr>
            <w:r>
              <w:t>41.10</w:t>
            </w:r>
          </w:p>
        </w:tc>
        <w:tc>
          <w:tcPr>
            <w:tcW w:w="1134" w:type="dxa"/>
            <w:vAlign w:val="center"/>
          </w:tcPr>
          <w:p>
            <w:pPr>
              <w:pStyle w:val="17"/>
            </w:pPr>
            <w:r>
              <w:t>41.10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6</w:t>
            </w:r>
          </w:p>
        </w:tc>
        <w:tc>
          <w:tcPr>
            <w:tcW w:w="992" w:type="dxa"/>
            <w:vAlign w:val="center"/>
          </w:tcPr>
          <w:p>
            <w:pPr>
              <w:pStyle w:val="18"/>
            </w:pPr>
            <w:r>
              <w:t>20805</w:t>
            </w:r>
          </w:p>
        </w:tc>
        <w:tc>
          <w:tcPr>
            <w:tcW w:w="1559" w:type="dxa"/>
            <w:vAlign w:val="center"/>
          </w:tcPr>
          <w:p>
            <w:pPr>
              <w:pStyle w:val="18"/>
            </w:pPr>
            <w:r>
              <w:rPr>
                <w:rFonts w:hint="eastAsia" w:ascii="宋体" w:hAnsi="宋体" w:cs="宋体"/>
              </w:rPr>
              <w:t>行政事业单位养老支出</w:t>
            </w:r>
          </w:p>
        </w:tc>
        <w:tc>
          <w:tcPr>
            <w:tcW w:w="1134" w:type="dxa"/>
            <w:vAlign w:val="center"/>
          </w:tcPr>
          <w:p>
            <w:pPr>
              <w:pStyle w:val="17"/>
            </w:pPr>
            <w:r>
              <w:t>41.10</w:t>
            </w:r>
          </w:p>
        </w:tc>
        <w:tc>
          <w:tcPr>
            <w:tcW w:w="1134" w:type="dxa"/>
            <w:vAlign w:val="center"/>
          </w:tcPr>
          <w:p>
            <w:pPr>
              <w:pStyle w:val="17"/>
            </w:pPr>
            <w:r>
              <w:t>41.10</w:t>
            </w:r>
          </w:p>
        </w:tc>
        <w:tc>
          <w:tcPr>
            <w:tcW w:w="1134" w:type="dxa"/>
            <w:vAlign w:val="center"/>
          </w:tcPr>
          <w:p>
            <w:pPr>
              <w:pStyle w:val="17"/>
            </w:pPr>
            <w:r>
              <w:t>41.10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7</w:t>
            </w:r>
          </w:p>
        </w:tc>
        <w:tc>
          <w:tcPr>
            <w:tcW w:w="992" w:type="dxa"/>
            <w:vAlign w:val="center"/>
          </w:tcPr>
          <w:p>
            <w:pPr>
              <w:pStyle w:val="18"/>
            </w:pPr>
            <w:r>
              <w:t>2080502</w:t>
            </w:r>
          </w:p>
        </w:tc>
        <w:tc>
          <w:tcPr>
            <w:tcW w:w="1559" w:type="dxa"/>
            <w:vAlign w:val="center"/>
          </w:tcPr>
          <w:p>
            <w:pPr>
              <w:pStyle w:val="18"/>
            </w:pPr>
            <w:r>
              <w:rPr>
                <w:rFonts w:hint="eastAsia" w:ascii="宋体" w:hAnsi="宋体" w:cs="宋体"/>
              </w:rPr>
              <w:t>事业单位离退休</w:t>
            </w:r>
          </w:p>
        </w:tc>
        <w:tc>
          <w:tcPr>
            <w:tcW w:w="1134" w:type="dxa"/>
            <w:vAlign w:val="center"/>
          </w:tcPr>
          <w:p>
            <w:pPr>
              <w:pStyle w:val="17"/>
            </w:pPr>
            <w:r>
              <w:t>3.10</w:t>
            </w:r>
          </w:p>
        </w:tc>
        <w:tc>
          <w:tcPr>
            <w:tcW w:w="1134" w:type="dxa"/>
            <w:vAlign w:val="center"/>
          </w:tcPr>
          <w:p>
            <w:pPr>
              <w:pStyle w:val="17"/>
            </w:pPr>
            <w:r>
              <w:t>3.10</w:t>
            </w:r>
          </w:p>
        </w:tc>
        <w:tc>
          <w:tcPr>
            <w:tcW w:w="1134" w:type="dxa"/>
            <w:vAlign w:val="center"/>
          </w:tcPr>
          <w:p>
            <w:pPr>
              <w:pStyle w:val="17"/>
            </w:pPr>
            <w:r>
              <w:t>3.10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8</w:t>
            </w:r>
          </w:p>
        </w:tc>
        <w:tc>
          <w:tcPr>
            <w:tcW w:w="992" w:type="dxa"/>
            <w:vAlign w:val="center"/>
          </w:tcPr>
          <w:p>
            <w:pPr>
              <w:pStyle w:val="18"/>
            </w:pPr>
            <w:r>
              <w:t>2080505</w:t>
            </w:r>
          </w:p>
        </w:tc>
        <w:tc>
          <w:tcPr>
            <w:tcW w:w="1559" w:type="dxa"/>
            <w:vAlign w:val="center"/>
          </w:tcPr>
          <w:p>
            <w:pPr>
              <w:pStyle w:val="18"/>
            </w:pPr>
            <w:r>
              <w:rPr>
                <w:rFonts w:hint="eastAsia" w:ascii="宋体" w:hAnsi="宋体" w:cs="宋体"/>
              </w:rPr>
              <w:t>机关事业单位基本养老保险缴费支出</w:t>
            </w:r>
          </w:p>
        </w:tc>
        <w:tc>
          <w:tcPr>
            <w:tcW w:w="1134" w:type="dxa"/>
            <w:vAlign w:val="center"/>
          </w:tcPr>
          <w:p>
            <w:pPr>
              <w:pStyle w:val="17"/>
            </w:pPr>
            <w:r>
              <w:t>33.00</w:t>
            </w:r>
          </w:p>
        </w:tc>
        <w:tc>
          <w:tcPr>
            <w:tcW w:w="1134" w:type="dxa"/>
            <w:vAlign w:val="center"/>
          </w:tcPr>
          <w:p>
            <w:pPr>
              <w:pStyle w:val="17"/>
            </w:pPr>
            <w:r>
              <w:t>33.00</w:t>
            </w:r>
          </w:p>
        </w:tc>
        <w:tc>
          <w:tcPr>
            <w:tcW w:w="1134" w:type="dxa"/>
            <w:vAlign w:val="center"/>
          </w:tcPr>
          <w:p>
            <w:pPr>
              <w:pStyle w:val="17"/>
            </w:pPr>
            <w:r>
              <w:t>33.00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9</w:t>
            </w:r>
          </w:p>
        </w:tc>
        <w:tc>
          <w:tcPr>
            <w:tcW w:w="992" w:type="dxa"/>
            <w:vAlign w:val="center"/>
          </w:tcPr>
          <w:p>
            <w:pPr>
              <w:pStyle w:val="18"/>
            </w:pPr>
            <w:r>
              <w:t>2080506</w:t>
            </w:r>
          </w:p>
        </w:tc>
        <w:tc>
          <w:tcPr>
            <w:tcW w:w="1559" w:type="dxa"/>
            <w:vAlign w:val="center"/>
          </w:tcPr>
          <w:p>
            <w:pPr>
              <w:pStyle w:val="18"/>
            </w:pPr>
            <w:r>
              <w:rPr>
                <w:rFonts w:hint="eastAsia" w:ascii="宋体" w:hAnsi="宋体" w:cs="宋体"/>
              </w:rPr>
              <w:t>机关事业单位职业年金缴费支出</w:t>
            </w:r>
          </w:p>
        </w:tc>
        <w:tc>
          <w:tcPr>
            <w:tcW w:w="1134" w:type="dxa"/>
            <w:vAlign w:val="center"/>
          </w:tcPr>
          <w:p>
            <w:pPr>
              <w:pStyle w:val="17"/>
            </w:pPr>
            <w:r>
              <w:t>5.00</w:t>
            </w:r>
          </w:p>
        </w:tc>
        <w:tc>
          <w:tcPr>
            <w:tcW w:w="1134" w:type="dxa"/>
            <w:vAlign w:val="center"/>
          </w:tcPr>
          <w:p>
            <w:pPr>
              <w:pStyle w:val="17"/>
            </w:pPr>
            <w:r>
              <w:t>5.00</w:t>
            </w:r>
          </w:p>
        </w:tc>
        <w:tc>
          <w:tcPr>
            <w:tcW w:w="1134" w:type="dxa"/>
            <w:vAlign w:val="center"/>
          </w:tcPr>
          <w:p>
            <w:pPr>
              <w:pStyle w:val="17"/>
            </w:pPr>
            <w:r>
              <w:t>5.00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10</w:t>
            </w:r>
          </w:p>
        </w:tc>
        <w:tc>
          <w:tcPr>
            <w:tcW w:w="992" w:type="dxa"/>
            <w:vAlign w:val="center"/>
          </w:tcPr>
          <w:p>
            <w:pPr>
              <w:pStyle w:val="18"/>
            </w:pPr>
            <w:r>
              <w:t>210</w:t>
            </w:r>
          </w:p>
        </w:tc>
        <w:tc>
          <w:tcPr>
            <w:tcW w:w="1559" w:type="dxa"/>
            <w:vAlign w:val="center"/>
          </w:tcPr>
          <w:p>
            <w:pPr>
              <w:pStyle w:val="18"/>
            </w:pPr>
            <w:r>
              <w:rPr>
                <w:rFonts w:hint="eastAsia" w:ascii="宋体" w:hAnsi="宋体" w:cs="宋体"/>
              </w:rPr>
              <w:t>卫生健康支出</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11</w:t>
            </w:r>
          </w:p>
        </w:tc>
        <w:tc>
          <w:tcPr>
            <w:tcW w:w="992" w:type="dxa"/>
            <w:vAlign w:val="center"/>
          </w:tcPr>
          <w:p>
            <w:pPr>
              <w:pStyle w:val="18"/>
            </w:pPr>
            <w:r>
              <w:t>21011</w:t>
            </w:r>
          </w:p>
        </w:tc>
        <w:tc>
          <w:tcPr>
            <w:tcW w:w="1559" w:type="dxa"/>
            <w:vAlign w:val="center"/>
          </w:tcPr>
          <w:p>
            <w:pPr>
              <w:pStyle w:val="18"/>
            </w:pPr>
            <w:r>
              <w:rPr>
                <w:rFonts w:hint="eastAsia" w:ascii="宋体" w:hAnsi="宋体" w:cs="宋体"/>
              </w:rPr>
              <w:t>行政事业单位医疗</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12</w:t>
            </w:r>
          </w:p>
        </w:tc>
        <w:tc>
          <w:tcPr>
            <w:tcW w:w="992" w:type="dxa"/>
            <w:vAlign w:val="center"/>
          </w:tcPr>
          <w:p>
            <w:pPr>
              <w:pStyle w:val="18"/>
            </w:pPr>
            <w:r>
              <w:t>2101102</w:t>
            </w:r>
          </w:p>
        </w:tc>
        <w:tc>
          <w:tcPr>
            <w:tcW w:w="1559" w:type="dxa"/>
            <w:vAlign w:val="center"/>
          </w:tcPr>
          <w:p>
            <w:pPr>
              <w:pStyle w:val="18"/>
            </w:pPr>
            <w:r>
              <w:rPr>
                <w:rFonts w:hint="eastAsia" w:ascii="宋体" w:hAnsi="宋体" w:cs="宋体"/>
              </w:rPr>
              <w:t>事业单位医疗</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r>
              <w:t>13.50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13</w:t>
            </w:r>
          </w:p>
        </w:tc>
        <w:tc>
          <w:tcPr>
            <w:tcW w:w="992" w:type="dxa"/>
            <w:vAlign w:val="center"/>
          </w:tcPr>
          <w:p>
            <w:pPr>
              <w:pStyle w:val="18"/>
            </w:pPr>
            <w:r>
              <w:t>221</w:t>
            </w:r>
          </w:p>
        </w:tc>
        <w:tc>
          <w:tcPr>
            <w:tcW w:w="1559" w:type="dxa"/>
            <w:vAlign w:val="center"/>
          </w:tcPr>
          <w:p>
            <w:pPr>
              <w:pStyle w:val="18"/>
            </w:pPr>
            <w:r>
              <w:rPr>
                <w:rFonts w:hint="eastAsia" w:ascii="宋体" w:hAnsi="宋体" w:cs="宋体"/>
              </w:rPr>
              <w:t>住房保障支出</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14</w:t>
            </w:r>
          </w:p>
        </w:tc>
        <w:tc>
          <w:tcPr>
            <w:tcW w:w="992" w:type="dxa"/>
            <w:vAlign w:val="center"/>
          </w:tcPr>
          <w:p>
            <w:pPr>
              <w:pStyle w:val="18"/>
            </w:pPr>
            <w:r>
              <w:t>22102</w:t>
            </w:r>
          </w:p>
        </w:tc>
        <w:tc>
          <w:tcPr>
            <w:tcW w:w="1559" w:type="dxa"/>
            <w:vAlign w:val="center"/>
          </w:tcPr>
          <w:p>
            <w:pPr>
              <w:pStyle w:val="18"/>
            </w:pPr>
            <w:r>
              <w:rPr>
                <w:rFonts w:hint="eastAsia" w:ascii="宋体" w:hAnsi="宋体" w:cs="宋体"/>
              </w:rPr>
              <w:t>住房改革支出</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15</w:t>
            </w:r>
          </w:p>
        </w:tc>
        <w:tc>
          <w:tcPr>
            <w:tcW w:w="992" w:type="dxa"/>
            <w:vAlign w:val="center"/>
          </w:tcPr>
          <w:p>
            <w:pPr>
              <w:pStyle w:val="18"/>
            </w:pPr>
            <w:r>
              <w:t>2210201</w:t>
            </w:r>
          </w:p>
        </w:tc>
        <w:tc>
          <w:tcPr>
            <w:tcW w:w="1559" w:type="dxa"/>
            <w:vAlign w:val="center"/>
          </w:tcPr>
          <w:p>
            <w:pPr>
              <w:pStyle w:val="18"/>
            </w:pPr>
            <w:r>
              <w:rPr>
                <w:rFonts w:hint="eastAsia" w:ascii="宋体" w:hAnsi="宋体" w:cs="宋体"/>
              </w:rPr>
              <w:t>住房公积金</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r>
              <w:t>19.50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217.41</w:t>
            </w:r>
          </w:p>
        </w:tc>
        <w:tc>
          <w:tcPr>
            <w:tcW w:w="1361" w:type="dxa"/>
            <w:vAlign w:val="center"/>
          </w:tcPr>
          <w:p>
            <w:pPr>
              <w:pStyle w:val="21"/>
            </w:pPr>
            <w:r>
              <w:t>217.41</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143.31</w:t>
            </w:r>
          </w:p>
        </w:tc>
        <w:tc>
          <w:tcPr>
            <w:tcW w:w="1361" w:type="dxa"/>
            <w:vAlign w:val="center"/>
          </w:tcPr>
          <w:p>
            <w:pPr>
              <w:pStyle w:val="17"/>
            </w:pPr>
            <w:r>
              <w:t>143.31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20106</w:t>
            </w:r>
          </w:p>
        </w:tc>
        <w:tc>
          <w:tcPr>
            <w:tcW w:w="4536" w:type="dxa"/>
            <w:vAlign w:val="center"/>
          </w:tcPr>
          <w:p>
            <w:pPr>
              <w:pStyle w:val="18"/>
            </w:pPr>
            <w:r>
              <w:rPr>
                <w:rFonts w:hint="eastAsia" w:ascii="宋体" w:hAnsi="宋体" w:cs="宋体"/>
              </w:rPr>
              <w:t>财政事务</w:t>
            </w:r>
          </w:p>
        </w:tc>
        <w:tc>
          <w:tcPr>
            <w:tcW w:w="1361" w:type="dxa"/>
            <w:vAlign w:val="center"/>
          </w:tcPr>
          <w:p>
            <w:pPr>
              <w:pStyle w:val="17"/>
            </w:pPr>
            <w:r>
              <w:t>143.31</w:t>
            </w:r>
          </w:p>
        </w:tc>
        <w:tc>
          <w:tcPr>
            <w:tcW w:w="1361" w:type="dxa"/>
            <w:vAlign w:val="center"/>
          </w:tcPr>
          <w:p>
            <w:pPr>
              <w:pStyle w:val="17"/>
            </w:pPr>
            <w:r>
              <w:t>143.31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2010650</w:t>
            </w:r>
          </w:p>
        </w:tc>
        <w:tc>
          <w:tcPr>
            <w:tcW w:w="4536" w:type="dxa"/>
            <w:vAlign w:val="center"/>
          </w:tcPr>
          <w:p>
            <w:pPr>
              <w:pStyle w:val="18"/>
            </w:pPr>
            <w:r>
              <w:rPr>
                <w:rFonts w:hint="eastAsia" w:ascii="宋体" w:hAnsi="宋体" w:cs="宋体"/>
              </w:rPr>
              <w:t>事业运行</w:t>
            </w:r>
          </w:p>
        </w:tc>
        <w:tc>
          <w:tcPr>
            <w:tcW w:w="1361" w:type="dxa"/>
            <w:vAlign w:val="center"/>
          </w:tcPr>
          <w:p>
            <w:pPr>
              <w:pStyle w:val="17"/>
            </w:pPr>
            <w:r>
              <w:t>143.31</w:t>
            </w:r>
          </w:p>
        </w:tc>
        <w:tc>
          <w:tcPr>
            <w:tcW w:w="1361" w:type="dxa"/>
            <w:vAlign w:val="center"/>
          </w:tcPr>
          <w:p>
            <w:pPr>
              <w:pStyle w:val="17"/>
            </w:pPr>
            <w:r>
              <w:t>143.31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992" w:type="dxa"/>
            <w:vAlign w:val="center"/>
          </w:tcPr>
          <w:p>
            <w:pPr>
              <w:pStyle w:val="18"/>
            </w:pPr>
            <w:r>
              <w:t>208</w:t>
            </w:r>
          </w:p>
        </w:tc>
        <w:tc>
          <w:tcPr>
            <w:tcW w:w="4536" w:type="dxa"/>
            <w:vAlign w:val="center"/>
          </w:tcPr>
          <w:p>
            <w:pPr>
              <w:pStyle w:val="18"/>
            </w:pPr>
            <w:r>
              <w:rPr>
                <w:rFonts w:hint="eastAsia" w:ascii="宋体" w:hAnsi="宋体" w:cs="宋体"/>
              </w:rPr>
              <w:t>社会保障和就业支出</w:t>
            </w:r>
          </w:p>
        </w:tc>
        <w:tc>
          <w:tcPr>
            <w:tcW w:w="1361" w:type="dxa"/>
            <w:vAlign w:val="center"/>
          </w:tcPr>
          <w:p>
            <w:pPr>
              <w:pStyle w:val="17"/>
            </w:pPr>
            <w:r>
              <w:t>41.10</w:t>
            </w:r>
          </w:p>
        </w:tc>
        <w:tc>
          <w:tcPr>
            <w:tcW w:w="1361" w:type="dxa"/>
            <w:vAlign w:val="center"/>
          </w:tcPr>
          <w:p>
            <w:pPr>
              <w:pStyle w:val="17"/>
            </w:pPr>
            <w:r>
              <w:t>41.10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992" w:type="dxa"/>
            <w:vAlign w:val="center"/>
          </w:tcPr>
          <w:p>
            <w:pPr>
              <w:pStyle w:val="18"/>
            </w:pPr>
            <w:r>
              <w:t>20805</w:t>
            </w:r>
          </w:p>
        </w:tc>
        <w:tc>
          <w:tcPr>
            <w:tcW w:w="4536" w:type="dxa"/>
            <w:vAlign w:val="center"/>
          </w:tcPr>
          <w:p>
            <w:pPr>
              <w:pStyle w:val="18"/>
            </w:pPr>
            <w:r>
              <w:rPr>
                <w:rFonts w:hint="eastAsia" w:ascii="宋体" w:hAnsi="宋体" w:cs="宋体"/>
              </w:rPr>
              <w:t>行政事业单位养老支出</w:t>
            </w:r>
          </w:p>
        </w:tc>
        <w:tc>
          <w:tcPr>
            <w:tcW w:w="1361" w:type="dxa"/>
            <w:vAlign w:val="center"/>
          </w:tcPr>
          <w:p>
            <w:pPr>
              <w:pStyle w:val="17"/>
            </w:pPr>
            <w:r>
              <w:t>41.10</w:t>
            </w:r>
          </w:p>
        </w:tc>
        <w:tc>
          <w:tcPr>
            <w:tcW w:w="1361" w:type="dxa"/>
            <w:vAlign w:val="center"/>
          </w:tcPr>
          <w:p>
            <w:pPr>
              <w:pStyle w:val="17"/>
            </w:pPr>
            <w:r>
              <w:t>41.10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992" w:type="dxa"/>
            <w:vAlign w:val="center"/>
          </w:tcPr>
          <w:p>
            <w:pPr>
              <w:pStyle w:val="18"/>
            </w:pPr>
            <w:r>
              <w:t>2080502</w:t>
            </w:r>
          </w:p>
        </w:tc>
        <w:tc>
          <w:tcPr>
            <w:tcW w:w="4536" w:type="dxa"/>
            <w:vAlign w:val="center"/>
          </w:tcPr>
          <w:p>
            <w:pPr>
              <w:pStyle w:val="18"/>
            </w:pPr>
            <w:r>
              <w:rPr>
                <w:rFonts w:hint="eastAsia" w:ascii="宋体" w:hAnsi="宋体" w:cs="宋体"/>
              </w:rPr>
              <w:t>事业单位离退休</w:t>
            </w:r>
          </w:p>
        </w:tc>
        <w:tc>
          <w:tcPr>
            <w:tcW w:w="1361" w:type="dxa"/>
            <w:vAlign w:val="center"/>
          </w:tcPr>
          <w:p>
            <w:pPr>
              <w:pStyle w:val="17"/>
            </w:pPr>
            <w:r>
              <w:t>3.10</w:t>
            </w:r>
          </w:p>
        </w:tc>
        <w:tc>
          <w:tcPr>
            <w:tcW w:w="1361" w:type="dxa"/>
            <w:vAlign w:val="center"/>
          </w:tcPr>
          <w:p>
            <w:pPr>
              <w:pStyle w:val="17"/>
            </w:pPr>
            <w:r>
              <w:t>3.10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992" w:type="dxa"/>
            <w:vAlign w:val="center"/>
          </w:tcPr>
          <w:p>
            <w:pPr>
              <w:pStyle w:val="18"/>
            </w:pPr>
            <w:r>
              <w:t>2080505</w:t>
            </w:r>
          </w:p>
        </w:tc>
        <w:tc>
          <w:tcPr>
            <w:tcW w:w="4536" w:type="dxa"/>
            <w:vAlign w:val="center"/>
          </w:tcPr>
          <w:p>
            <w:pPr>
              <w:pStyle w:val="18"/>
            </w:pPr>
            <w:r>
              <w:rPr>
                <w:rFonts w:hint="eastAsia" w:ascii="宋体" w:hAnsi="宋体" w:cs="宋体"/>
              </w:rPr>
              <w:t>机关事业单位基本养老保险缴费支出</w:t>
            </w:r>
          </w:p>
        </w:tc>
        <w:tc>
          <w:tcPr>
            <w:tcW w:w="1361" w:type="dxa"/>
            <w:vAlign w:val="center"/>
          </w:tcPr>
          <w:p>
            <w:pPr>
              <w:pStyle w:val="17"/>
            </w:pPr>
            <w:r>
              <w:t>33.00</w:t>
            </w:r>
          </w:p>
        </w:tc>
        <w:tc>
          <w:tcPr>
            <w:tcW w:w="1361" w:type="dxa"/>
            <w:vAlign w:val="center"/>
          </w:tcPr>
          <w:p>
            <w:pPr>
              <w:pStyle w:val="17"/>
            </w:pPr>
            <w:r>
              <w:t>33.00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992" w:type="dxa"/>
            <w:vAlign w:val="center"/>
          </w:tcPr>
          <w:p>
            <w:pPr>
              <w:pStyle w:val="18"/>
            </w:pPr>
            <w:r>
              <w:t>2080506</w:t>
            </w:r>
          </w:p>
        </w:tc>
        <w:tc>
          <w:tcPr>
            <w:tcW w:w="4536" w:type="dxa"/>
            <w:vAlign w:val="center"/>
          </w:tcPr>
          <w:p>
            <w:pPr>
              <w:pStyle w:val="18"/>
            </w:pPr>
            <w:r>
              <w:rPr>
                <w:rFonts w:hint="eastAsia" w:ascii="宋体" w:hAnsi="宋体" w:cs="宋体"/>
              </w:rPr>
              <w:t>机关事业单位职业年金缴费支出</w:t>
            </w:r>
          </w:p>
        </w:tc>
        <w:tc>
          <w:tcPr>
            <w:tcW w:w="1361" w:type="dxa"/>
            <w:vAlign w:val="center"/>
          </w:tcPr>
          <w:p>
            <w:pPr>
              <w:pStyle w:val="17"/>
            </w:pPr>
            <w:r>
              <w:t>5.00</w:t>
            </w:r>
          </w:p>
        </w:tc>
        <w:tc>
          <w:tcPr>
            <w:tcW w:w="1361" w:type="dxa"/>
            <w:vAlign w:val="center"/>
          </w:tcPr>
          <w:p>
            <w:pPr>
              <w:pStyle w:val="17"/>
            </w:pPr>
            <w:r>
              <w:t>5.00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992" w:type="dxa"/>
            <w:vAlign w:val="center"/>
          </w:tcPr>
          <w:p>
            <w:pPr>
              <w:pStyle w:val="18"/>
            </w:pPr>
            <w:r>
              <w:t>210</w:t>
            </w:r>
          </w:p>
        </w:tc>
        <w:tc>
          <w:tcPr>
            <w:tcW w:w="4536" w:type="dxa"/>
            <w:vAlign w:val="center"/>
          </w:tcPr>
          <w:p>
            <w:pPr>
              <w:pStyle w:val="18"/>
            </w:pPr>
            <w:r>
              <w:rPr>
                <w:rFonts w:hint="eastAsia" w:ascii="宋体" w:hAnsi="宋体" w:cs="宋体"/>
              </w:rPr>
              <w:t>卫生健康支出</w:t>
            </w:r>
          </w:p>
        </w:tc>
        <w:tc>
          <w:tcPr>
            <w:tcW w:w="1361" w:type="dxa"/>
            <w:vAlign w:val="center"/>
          </w:tcPr>
          <w:p>
            <w:pPr>
              <w:pStyle w:val="17"/>
            </w:pPr>
            <w:r>
              <w:t>13.50</w:t>
            </w:r>
          </w:p>
        </w:tc>
        <w:tc>
          <w:tcPr>
            <w:tcW w:w="1361" w:type="dxa"/>
            <w:vAlign w:val="center"/>
          </w:tcPr>
          <w:p>
            <w:pPr>
              <w:pStyle w:val="17"/>
            </w:pPr>
            <w:r>
              <w:t>13.50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992" w:type="dxa"/>
            <w:vAlign w:val="center"/>
          </w:tcPr>
          <w:p>
            <w:pPr>
              <w:pStyle w:val="18"/>
            </w:pPr>
            <w:r>
              <w:t>21011</w:t>
            </w:r>
          </w:p>
        </w:tc>
        <w:tc>
          <w:tcPr>
            <w:tcW w:w="4536" w:type="dxa"/>
            <w:vAlign w:val="center"/>
          </w:tcPr>
          <w:p>
            <w:pPr>
              <w:pStyle w:val="18"/>
            </w:pPr>
            <w:r>
              <w:rPr>
                <w:rFonts w:hint="eastAsia" w:ascii="宋体" w:hAnsi="宋体" w:cs="宋体"/>
              </w:rPr>
              <w:t>行政事业单位医疗</w:t>
            </w:r>
          </w:p>
        </w:tc>
        <w:tc>
          <w:tcPr>
            <w:tcW w:w="1361" w:type="dxa"/>
            <w:vAlign w:val="center"/>
          </w:tcPr>
          <w:p>
            <w:pPr>
              <w:pStyle w:val="17"/>
            </w:pPr>
            <w:r>
              <w:t>13.50</w:t>
            </w:r>
          </w:p>
        </w:tc>
        <w:tc>
          <w:tcPr>
            <w:tcW w:w="1361" w:type="dxa"/>
            <w:vAlign w:val="center"/>
          </w:tcPr>
          <w:p>
            <w:pPr>
              <w:pStyle w:val="17"/>
            </w:pPr>
            <w:r>
              <w:t>13.50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992" w:type="dxa"/>
            <w:vAlign w:val="center"/>
          </w:tcPr>
          <w:p>
            <w:pPr>
              <w:pStyle w:val="18"/>
            </w:pPr>
            <w:r>
              <w:t>2101102</w:t>
            </w:r>
          </w:p>
        </w:tc>
        <w:tc>
          <w:tcPr>
            <w:tcW w:w="4536" w:type="dxa"/>
            <w:vAlign w:val="center"/>
          </w:tcPr>
          <w:p>
            <w:pPr>
              <w:pStyle w:val="18"/>
            </w:pPr>
            <w:r>
              <w:rPr>
                <w:rFonts w:hint="eastAsia" w:ascii="宋体" w:hAnsi="宋体" w:cs="宋体"/>
              </w:rPr>
              <w:t>事业单位医疗</w:t>
            </w:r>
          </w:p>
        </w:tc>
        <w:tc>
          <w:tcPr>
            <w:tcW w:w="1361" w:type="dxa"/>
            <w:vAlign w:val="center"/>
          </w:tcPr>
          <w:p>
            <w:pPr>
              <w:pStyle w:val="17"/>
            </w:pPr>
            <w:r>
              <w:t>13.50</w:t>
            </w:r>
          </w:p>
        </w:tc>
        <w:tc>
          <w:tcPr>
            <w:tcW w:w="1361" w:type="dxa"/>
            <w:vAlign w:val="center"/>
          </w:tcPr>
          <w:p>
            <w:pPr>
              <w:pStyle w:val="17"/>
            </w:pPr>
            <w:r>
              <w:t>13.50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992" w:type="dxa"/>
            <w:vAlign w:val="center"/>
          </w:tcPr>
          <w:p>
            <w:pPr>
              <w:pStyle w:val="18"/>
            </w:pPr>
            <w:r>
              <w:t>221</w:t>
            </w:r>
          </w:p>
        </w:tc>
        <w:tc>
          <w:tcPr>
            <w:tcW w:w="4536" w:type="dxa"/>
            <w:vAlign w:val="center"/>
          </w:tcPr>
          <w:p>
            <w:pPr>
              <w:pStyle w:val="18"/>
            </w:pPr>
            <w:r>
              <w:rPr>
                <w:rFonts w:hint="eastAsia" w:ascii="宋体" w:hAnsi="宋体" w:cs="宋体"/>
              </w:rPr>
              <w:t>住房保障支出</w:t>
            </w:r>
          </w:p>
        </w:tc>
        <w:tc>
          <w:tcPr>
            <w:tcW w:w="1361" w:type="dxa"/>
            <w:vAlign w:val="center"/>
          </w:tcPr>
          <w:p>
            <w:pPr>
              <w:pStyle w:val="17"/>
            </w:pPr>
            <w:r>
              <w:t>19.50</w:t>
            </w:r>
          </w:p>
        </w:tc>
        <w:tc>
          <w:tcPr>
            <w:tcW w:w="1361" w:type="dxa"/>
            <w:vAlign w:val="center"/>
          </w:tcPr>
          <w:p>
            <w:pPr>
              <w:pStyle w:val="17"/>
            </w:pPr>
            <w:r>
              <w:t>19.50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992" w:type="dxa"/>
            <w:vAlign w:val="center"/>
          </w:tcPr>
          <w:p>
            <w:pPr>
              <w:pStyle w:val="18"/>
            </w:pPr>
            <w:r>
              <w:t>22102</w:t>
            </w:r>
          </w:p>
        </w:tc>
        <w:tc>
          <w:tcPr>
            <w:tcW w:w="4536" w:type="dxa"/>
            <w:vAlign w:val="center"/>
          </w:tcPr>
          <w:p>
            <w:pPr>
              <w:pStyle w:val="18"/>
            </w:pPr>
            <w:r>
              <w:rPr>
                <w:rFonts w:hint="eastAsia" w:ascii="宋体" w:hAnsi="宋体" w:cs="宋体"/>
              </w:rPr>
              <w:t>住房改革支出</w:t>
            </w:r>
          </w:p>
        </w:tc>
        <w:tc>
          <w:tcPr>
            <w:tcW w:w="1361" w:type="dxa"/>
            <w:vAlign w:val="center"/>
          </w:tcPr>
          <w:p>
            <w:pPr>
              <w:pStyle w:val="17"/>
            </w:pPr>
            <w:r>
              <w:t>19.50</w:t>
            </w:r>
          </w:p>
        </w:tc>
        <w:tc>
          <w:tcPr>
            <w:tcW w:w="1361" w:type="dxa"/>
            <w:vAlign w:val="center"/>
          </w:tcPr>
          <w:p>
            <w:pPr>
              <w:pStyle w:val="17"/>
            </w:pPr>
            <w:r>
              <w:t>19.50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992" w:type="dxa"/>
            <w:vAlign w:val="center"/>
          </w:tcPr>
          <w:p>
            <w:pPr>
              <w:pStyle w:val="18"/>
            </w:pPr>
            <w:r>
              <w:t>2210201</w:t>
            </w:r>
          </w:p>
        </w:tc>
        <w:tc>
          <w:tcPr>
            <w:tcW w:w="4536" w:type="dxa"/>
            <w:vAlign w:val="center"/>
          </w:tcPr>
          <w:p>
            <w:pPr>
              <w:pStyle w:val="18"/>
            </w:pPr>
            <w:r>
              <w:rPr>
                <w:rFonts w:hint="eastAsia" w:ascii="宋体" w:hAnsi="宋体" w:cs="宋体"/>
              </w:rPr>
              <w:t>住房公积金</w:t>
            </w:r>
          </w:p>
        </w:tc>
        <w:tc>
          <w:tcPr>
            <w:tcW w:w="1361" w:type="dxa"/>
            <w:vAlign w:val="center"/>
          </w:tcPr>
          <w:p>
            <w:pPr>
              <w:pStyle w:val="17"/>
            </w:pPr>
            <w:r>
              <w:t>19.50</w:t>
            </w:r>
          </w:p>
        </w:tc>
        <w:tc>
          <w:tcPr>
            <w:tcW w:w="1361" w:type="dxa"/>
            <w:vAlign w:val="center"/>
          </w:tcPr>
          <w:p>
            <w:pPr>
              <w:pStyle w:val="17"/>
            </w:pPr>
            <w:r>
              <w:t>19.50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217.41</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143.31</w:t>
            </w:r>
          </w:p>
        </w:tc>
        <w:tc>
          <w:tcPr>
            <w:tcW w:w="1474" w:type="dxa"/>
            <w:vAlign w:val="center"/>
          </w:tcPr>
          <w:p>
            <w:pPr>
              <w:pStyle w:val="17"/>
            </w:pPr>
            <w:r>
              <w:t>143.31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r>
              <w:t>41.10</w:t>
            </w:r>
          </w:p>
        </w:tc>
        <w:tc>
          <w:tcPr>
            <w:tcW w:w="1474" w:type="dxa"/>
            <w:vAlign w:val="center"/>
          </w:tcPr>
          <w:p>
            <w:pPr>
              <w:pStyle w:val="17"/>
            </w:pPr>
            <w:r>
              <w:t>41.10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r>
              <w:t>13.50</w:t>
            </w:r>
          </w:p>
        </w:tc>
        <w:tc>
          <w:tcPr>
            <w:tcW w:w="1474" w:type="dxa"/>
            <w:vAlign w:val="center"/>
          </w:tcPr>
          <w:p>
            <w:pPr>
              <w:pStyle w:val="17"/>
            </w:pPr>
            <w:r>
              <w:t>13.50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r>
              <w:t>19.50</w:t>
            </w:r>
          </w:p>
        </w:tc>
        <w:tc>
          <w:tcPr>
            <w:tcW w:w="1474" w:type="dxa"/>
            <w:vAlign w:val="center"/>
          </w:tcPr>
          <w:p>
            <w:pPr>
              <w:pStyle w:val="17"/>
            </w:pPr>
            <w:r>
              <w:t>19.50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217.41</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217.41</w:t>
            </w:r>
          </w:p>
        </w:tc>
        <w:tc>
          <w:tcPr>
            <w:tcW w:w="1474" w:type="dxa"/>
            <w:vAlign w:val="center"/>
          </w:tcPr>
          <w:p>
            <w:pPr>
              <w:pStyle w:val="21"/>
            </w:pPr>
            <w:r>
              <w:t>217.41</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217.41</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217.41</w:t>
            </w:r>
          </w:p>
        </w:tc>
        <w:tc>
          <w:tcPr>
            <w:tcW w:w="1474" w:type="dxa"/>
            <w:vAlign w:val="center"/>
          </w:tcPr>
          <w:p>
            <w:pPr>
              <w:pStyle w:val="21"/>
            </w:pPr>
            <w:r>
              <w:t>217.41</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217.41</w:t>
            </w:r>
          </w:p>
        </w:tc>
        <w:tc>
          <w:tcPr>
            <w:tcW w:w="2551" w:type="dxa"/>
            <w:vAlign w:val="center"/>
          </w:tcPr>
          <w:p>
            <w:pPr>
              <w:pStyle w:val="21"/>
            </w:pPr>
            <w:r>
              <w:t>217.41</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143.31</w:t>
            </w:r>
          </w:p>
        </w:tc>
        <w:tc>
          <w:tcPr>
            <w:tcW w:w="2551" w:type="dxa"/>
            <w:vAlign w:val="center"/>
          </w:tcPr>
          <w:p>
            <w:pPr>
              <w:pStyle w:val="17"/>
            </w:pPr>
            <w:r>
              <w:t>143.31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20106</w:t>
            </w:r>
          </w:p>
        </w:tc>
        <w:tc>
          <w:tcPr>
            <w:tcW w:w="4535" w:type="dxa"/>
            <w:vAlign w:val="center"/>
          </w:tcPr>
          <w:p>
            <w:pPr>
              <w:pStyle w:val="18"/>
            </w:pPr>
            <w:r>
              <w:rPr>
                <w:rFonts w:hint="eastAsia" w:ascii="宋体" w:hAnsi="宋体" w:cs="宋体"/>
              </w:rPr>
              <w:t>财政事务</w:t>
            </w:r>
          </w:p>
        </w:tc>
        <w:tc>
          <w:tcPr>
            <w:tcW w:w="2551" w:type="dxa"/>
            <w:vAlign w:val="center"/>
          </w:tcPr>
          <w:p>
            <w:pPr>
              <w:pStyle w:val="17"/>
            </w:pPr>
            <w:r>
              <w:t>143.31</w:t>
            </w:r>
          </w:p>
        </w:tc>
        <w:tc>
          <w:tcPr>
            <w:tcW w:w="2551" w:type="dxa"/>
            <w:vAlign w:val="center"/>
          </w:tcPr>
          <w:p>
            <w:pPr>
              <w:pStyle w:val="17"/>
            </w:pPr>
            <w:r>
              <w:t>143.31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2010650</w:t>
            </w:r>
          </w:p>
        </w:tc>
        <w:tc>
          <w:tcPr>
            <w:tcW w:w="4535" w:type="dxa"/>
            <w:vAlign w:val="center"/>
          </w:tcPr>
          <w:p>
            <w:pPr>
              <w:pStyle w:val="18"/>
            </w:pPr>
            <w:r>
              <w:rPr>
                <w:rFonts w:hint="eastAsia" w:ascii="宋体" w:hAnsi="宋体" w:cs="宋体"/>
              </w:rPr>
              <w:t>事业运行</w:t>
            </w:r>
          </w:p>
        </w:tc>
        <w:tc>
          <w:tcPr>
            <w:tcW w:w="2551" w:type="dxa"/>
            <w:vAlign w:val="center"/>
          </w:tcPr>
          <w:p>
            <w:pPr>
              <w:pStyle w:val="17"/>
            </w:pPr>
            <w:r>
              <w:t>143.31</w:t>
            </w:r>
          </w:p>
        </w:tc>
        <w:tc>
          <w:tcPr>
            <w:tcW w:w="2551" w:type="dxa"/>
            <w:vAlign w:val="center"/>
          </w:tcPr>
          <w:p>
            <w:pPr>
              <w:pStyle w:val="17"/>
            </w:pPr>
            <w:r>
              <w:t>143.31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208</w:t>
            </w:r>
          </w:p>
        </w:tc>
        <w:tc>
          <w:tcPr>
            <w:tcW w:w="4535" w:type="dxa"/>
            <w:vAlign w:val="center"/>
          </w:tcPr>
          <w:p>
            <w:pPr>
              <w:pStyle w:val="18"/>
            </w:pPr>
            <w:r>
              <w:rPr>
                <w:rFonts w:hint="eastAsia" w:ascii="宋体" w:hAnsi="宋体" w:cs="宋体"/>
              </w:rPr>
              <w:t>社会保障和就业支出</w:t>
            </w:r>
          </w:p>
        </w:tc>
        <w:tc>
          <w:tcPr>
            <w:tcW w:w="2551" w:type="dxa"/>
            <w:vAlign w:val="center"/>
          </w:tcPr>
          <w:p>
            <w:pPr>
              <w:pStyle w:val="17"/>
            </w:pPr>
            <w:r>
              <w:t>41.10</w:t>
            </w:r>
          </w:p>
        </w:tc>
        <w:tc>
          <w:tcPr>
            <w:tcW w:w="2551" w:type="dxa"/>
            <w:vAlign w:val="center"/>
          </w:tcPr>
          <w:p>
            <w:pPr>
              <w:pStyle w:val="17"/>
            </w:pPr>
            <w:r>
              <w:t>41.10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20805</w:t>
            </w:r>
          </w:p>
        </w:tc>
        <w:tc>
          <w:tcPr>
            <w:tcW w:w="4535" w:type="dxa"/>
            <w:vAlign w:val="center"/>
          </w:tcPr>
          <w:p>
            <w:pPr>
              <w:pStyle w:val="18"/>
            </w:pPr>
            <w:r>
              <w:rPr>
                <w:rFonts w:hint="eastAsia" w:ascii="宋体" w:hAnsi="宋体" w:cs="宋体"/>
              </w:rPr>
              <w:t>行政事业单位养老支出</w:t>
            </w:r>
          </w:p>
        </w:tc>
        <w:tc>
          <w:tcPr>
            <w:tcW w:w="2551" w:type="dxa"/>
            <w:vAlign w:val="center"/>
          </w:tcPr>
          <w:p>
            <w:pPr>
              <w:pStyle w:val="17"/>
            </w:pPr>
            <w:r>
              <w:t>41.10</w:t>
            </w:r>
          </w:p>
        </w:tc>
        <w:tc>
          <w:tcPr>
            <w:tcW w:w="2551" w:type="dxa"/>
            <w:vAlign w:val="center"/>
          </w:tcPr>
          <w:p>
            <w:pPr>
              <w:pStyle w:val="17"/>
            </w:pPr>
            <w:r>
              <w:t>41.10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2080502</w:t>
            </w:r>
          </w:p>
        </w:tc>
        <w:tc>
          <w:tcPr>
            <w:tcW w:w="4535" w:type="dxa"/>
            <w:vAlign w:val="center"/>
          </w:tcPr>
          <w:p>
            <w:pPr>
              <w:pStyle w:val="18"/>
            </w:pPr>
            <w:r>
              <w:rPr>
                <w:rFonts w:hint="eastAsia" w:ascii="宋体" w:hAnsi="宋体" w:cs="宋体"/>
              </w:rPr>
              <w:t>事业单位离退休</w:t>
            </w:r>
          </w:p>
        </w:tc>
        <w:tc>
          <w:tcPr>
            <w:tcW w:w="2551" w:type="dxa"/>
            <w:vAlign w:val="center"/>
          </w:tcPr>
          <w:p>
            <w:pPr>
              <w:pStyle w:val="17"/>
            </w:pPr>
            <w:r>
              <w:t>3.10</w:t>
            </w:r>
          </w:p>
        </w:tc>
        <w:tc>
          <w:tcPr>
            <w:tcW w:w="2551" w:type="dxa"/>
            <w:vAlign w:val="center"/>
          </w:tcPr>
          <w:p>
            <w:pPr>
              <w:pStyle w:val="17"/>
            </w:pPr>
            <w:r>
              <w:t>3.10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2080505</w:t>
            </w:r>
          </w:p>
        </w:tc>
        <w:tc>
          <w:tcPr>
            <w:tcW w:w="4535" w:type="dxa"/>
            <w:vAlign w:val="center"/>
          </w:tcPr>
          <w:p>
            <w:pPr>
              <w:pStyle w:val="18"/>
            </w:pPr>
            <w:r>
              <w:rPr>
                <w:rFonts w:hint="eastAsia" w:ascii="宋体" w:hAnsi="宋体" w:cs="宋体"/>
              </w:rPr>
              <w:t>机关事业单位基本养老保险缴费支出</w:t>
            </w:r>
          </w:p>
        </w:tc>
        <w:tc>
          <w:tcPr>
            <w:tcW w:w="2551" w:type="dxa"/>
            <w:vAlign w:val="center"/>
          </w:tcPr>
          <w:p>
            <w:pPr>
              <w:pStyle w:val="17"/>
            </w:pPr>
            <w:r>
              <w:t>33.00</w:t>
            </w:r>
          </w:p>
        </w:tc>
        <w:tc>
          <w:tcPr>
            <w:tcW w:w="2551" w:type="dxa"/>
            <w:vAlign w:val="center"/>
          </w:tcPr>
          <w:p>
            <w:pPr>
              <w:pStyle w:val="17"/>
            </w:pPr>
            <w:r>
              <w:t>33.00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2080506</w:t>
            </w:r>
          </w:p>
        </w:tc>
        <w:tc>
          <w:tcPr>
            <w:tcW w:w="4535" w:type="dxa"/>
            <w:vAlign w:val="center"/>
          </w:tcPr>
          <w:p>
            <w:pPr>
              <w:pStyle w:val="18"/>
            </w:pPr>
            <w:r>
              <w:rPr>
                <w:rFonts w:hint="eastAsia" w:ascii="宋体" w:hAnsi="宋体" w:cs="宋体"/>
              </w:rPr>
              <w:t>机关事业单位职业年金缴费支出</w:t>
            </w:r>
          </w:p>
        </w:tc>
        <w:tc>
          <w:tcPr>
            <w:tcW w:w="2551" w:type="dxa"/>
            <w:vAlign w:val="center"/>
          </w:tcPr>
          <w:p>
            <w:pPr>
              <w:pStyle w:val="17"/>
            </w:pPr>
            <w:r>
              <w:t>5.00</w:t>
            </w:r>
          </w:p>
        </w:tc>
        <w:tc>
          <w:tcPr>
            <w:tcW w:w="2551" w:type="dxa"/>
            <w:vAlign w:val="center"/>
          </w:tcPr>
          <w:p>
            <w:pPr>
              <w:pStyle w:val="17"/>
            </w:pPr>
            <w:r>
              <w:t>5.00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210</w:t>
            </w:r>
          </w:p>
        </w:tc>
        <w:tc>
          <w:tcPr>
            <w:tcW w:w="4535" w:type="dxa"/>
            <w:vAlign w:val="center"/>
          </w:tcPr>
          <w:p>
            <w:pPr>
              <w:pStyle w:val="18"/>
            </w:pPr>
            <w:r>
              <w:rPr>
                <w:rFonts w:hint="eastAsia" w:ascii="宋体" w:hAnsi="宋体" w:cs="宋体"/>
              </w:rPr>
              <w:t>卫生健康支出</w:t>
            </w:r>
          </w:p>
        </w:tc>
        <w:tc>
          <w:tcPr>
            <w:tcW w:w="2551" w:type="dxa"/>
            <w:vAlign w:val="center"/>
          </w:tcPr>
          <w:p>
            <w:pPr>
              <w:pStyle w:val="17"/>
            </w:pPr>
            <w:r>
              <w:t>13.50</w:t>
            </w:r>
          </w:p>
        </w:tc>
        <w:tc>
          <w:tcPr>
            <w:tcW w:w="2551" w:type="dxa"/>
            <w:vAlign w:val="center"/>
          </w:tcPr>
          <w:p>
            <w:pPr>
              <w:pStyle w:val="17"/>
            </w:pPr>
            <w:r>
              <w:t>13.50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21011</w:t>
            </w:r>
          </w:p>
        </w:tc>
        <w:tc>
          <w:tcPr>
            <w:tcW w:w="4535" w:type="dxa"/>
            <w:vAlign w:val="center"/>
          </w:tcPr>
          <w:p>
            <w:pPr>
              <w:pStyle w:val="18"/>
            </w:pPr>
            <w:r>
              <w:rPr>
                <w:rFonts w:hint="eastAsia" w:ascii="宋体" w:hAnsi="宋体" w:cs="宋体"/>
              </w:rPr>
              <w:t>行政事业单位医疗</w:t>
            </w:r>
          </w:p>
        </w:tc>
        <w:tc>
          <w:tcPr>
            <w:tcW w:w="2551" w:type="dxa"/>
            <w:vAlign w:val="center"/>
          </w:tcPr>
          <w:p>
            <w:pPr>
              <w:pStyle w:val="17"/>
            </w:pPr>
            <w:r>
              <w:t>13.50</w:t>
            </w:r>
          </w:p>
        </w:tc>
        <w:tc>
          <w:tcPr>
            <w:tcW w:w="2551" w:type="dxa"/>
            <w:vAlign w:val="center"/>
          </w:tcPr>
          <w:p>
            <w:pPr>
              <w:pStyle w:val="17"/>
            </w:pPr>
            <w:r>
              <w:t>13.50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2101102</w:t>
            </w:r>
          </w:p>
        </w:tc>
        <w:tc>
          <w:tcPr>
            <w:tcW w:w="4535" w:type="dxa"/>
            <w:vAlign w:val="center"/>
          </w:tcPr>
          <w:p>
            <w:pPr>
              <w:pStyle w:val="18"/>
            </w:pPr>
            <w:r>
              <w:rPr>
                <w:rFonts w:hint="eastAsia" w:ascii="宋体" w:hAnsi="宋体" w:cs="宋体"/>
              </w:rPr>
              <w:t>事业单位医疗</w:t>
            </w:r>
          </w:p>
        </w:tc>
        <w:tc>
          <w:tcPr>
            <w:tcW w:w="2551" w:type="dxa"/>
            <w:vAlign w:val="center"/>
          </w:tcPr>
          <w:p>
            <w:pPr>
              <w:pStyle w:val="17"/>
            </w:pPr>
            <w:r>
              <w:t>13.50</w:t>
            </w:r>
          </w:p>
        </w:tc>
        <w:tc>
          <w:tcPr>
            <w:tcW w:w="2551" w:type="dxa"/>
            <w:vAlign w:val="center"/>
          </w:tcPr>
          <w:p>
            <w:pPr>
              <w:pStyle w:val="17"/>
            </w:pPr>
            <w:r>
              <w:t>13.50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221</w:t>
            </w:r>
          </w:p>
        </w:tc>
        <w:tc>
          <w:tcPr>
            <w:tcW w:w="4535" w:type="dxa"/>
            <w:vAlign w:val="center"/>
          </w:tcPr>
          <w:p>
            <w:pPr>
              <w:pStyle w:val="18"/>
            </w:pPr>
            <w:r>
              <w:rPr>
                <w:rFonts w:hint="eastAsia" w:ascii="宋体" w:hAnsi="宋体" w:cs="宋体"/>
              </w:rPr>
              <w:t>住房保障支出</w:t>
            </w:r>
          </w:p>
        </w:tc>
        <w:tc>
          <w:tcPr>
            <w:tcW w:w="2551" w:type="dxa"/>
            <w:vAlign w:val="center"/>
          </w:tcPr>
          <w:p>
            <w:pPr>
              <w:pStyle w:val="17"/>
            </w:pPr>
            <w:r>
              <w:t>19.50</w:t>
            </w:r>
          </w:p>
        </w:tc>
        <w:tc>
          <w:tcPr>
            <w:tcW w:w="2551" w:type="dxa"/>
            <w:vAlign w:val="center"/>
          </w:tcPr>
          <w:p>
            <w:pPr>
              <w:pStyle w:val="17"/>
            </w:pPr>
            <w:r>
              <w:t>19.50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22102</w:t>
            </w:r>
          </w:p>
        </w:tc>
        <w:tc>
          <w:tcPr>
            <w:tcW w:w="4535" w:type="dxa"/>
            <w:vAlign w:val="center"/>
          </w:tcPr>
          <w:p>
            <w:pPr>
              <w:pStyle w:val="18"/>
            </w:pPr>
            <w:r>
              <w:rPr>
                <w:rFonts w:hint="eastAsia" w:ascii="宋体" w:hAnsi="宋体" w:cs="宋体"/>
              </w:rPr>
              <w:t>住房改革支出</w:t>
            </w:r>
          </w:p>
        </w:tc>
        <w:tc>
          <w:tcPr>
            <w:tcW w:w="2551" w:type="dxa"/>
            <w:vAlign w:val="center"/>
          </w:tcPr>
          <w:p>
            <w:pPr>
              <w:pStyle w:val="17"/>
            </w:pPr>
            <w:r>
              <w:t>19.50</w:t>
            </w:r>
          </w:p>
        </w:tc>
        <w:tc>
          <w:tcPr>
            <w:tcW w:w="2551" w:type="dxa"/>
            <w:vAlign w:val="center"/>
          </w:tcPr>
          <w:p>
            <w:pPr>
              <w:pStyle w:val="17"/>
            </w:pPr>
            <w:r>
              <w:t>19.50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2210201</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19.50</w:t>
            </w:r>
          </w:p>
        </w:tc>
        <w:tc>
          <w:tcPr>
            <w:tcW w:w="2551" w:type="dxa"/>
            <w:vAlign w:val="center"/>
          </w:tcPr>
          <w:p>
            <w:pPr>
              <w:pStyle w:val="17"/>
            </w:pPr>
            <w:r>
              <w:t>19.50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217.41</w:t>
            </w:r>
          </w:p>
        </w:tc>
        <w:tc>
          <w:tcPr>
            <w:tcW w:w="2551" w:type="dxa"/>
            <w:vAlign w:val="center"/>
          </w:tcPr>
          <w:p>
            <w:pPr>
              <w:pStyle w:val="21"/>
            </w:pPr>
            <w:r>
              <w:t>217.41</w:t>
            </w:r>
          </w:p>
        </w:tc>
        <w:tc>
          <w:tcPr>
            <w:tcW w:w="2552"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214.00</w:t>
            </w:r>
          </w:p>
        </w:tc>
        <w:tc>
          <w:tcPr>
            <w:tcW w:w="2551" w:type="dxa"/>
            <w:vAlign w:val="center"/>
          </w:tcPr>
          <w:p>
            <w:pPr>
              <w:pStyle w:val="17"/>
            </w:pPr>
            <w:r>
              <w:t>214.00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62.00</w:t>
            </w:r>
          </w:p>
        </w:tc>
        <w:tc>
          <w:tcPr>
            <w:tcW w:w="2551" w:type="dxa"/>
            <w:vAlign w:val="center"/>
          </w:tcPr>
          <w:p>
            <w:pPr>
              <w:pStyle w:val="17"/>
            </w:pPr>
            <w:r>
              <w:t>62.00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19.50</w:t>
            </w:r>
          </w:p>
        </w:tc>
        <w:tc>
          <w:tcPr>
            <w:tcW w:w="2551" w:type="dxa"/>
            <w:vAlign w:val="center"/>
          </w:tcPr>
          <w:p>
            <w:pPr>
              <w:pStyle w:val="17"/>
            </w:pPr>
            <w:r>
              <w:t>19.50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32.40</w:t>
            </w:r>
          </w:p>
        </w:tc>
        <w:tc>
          <w:tcPr>
            <w:tcW w:w="2551" w:type="dxa"/>
            <w:vAlign w:val="center"/>
          </w:tcPr>
          <w:p>
            <w:pPr>
              <w:pStyle w:val="17"/>
            </w:pPr>
            <w:r>
              <w:t>32.40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30107</w:t>
            </w:r>
          </w:p>
        </w:tc>
        <w:tc>
          <w:tcPr>
            <w:tcW w:w="4535" w:type="dxa"/>
            <w:vAlign w:val="center"/>
          </w:tcPr>
          <w:p>
            <w:pPr>
              <w:pStyle w:val="18"/>
            </w:pPr>
            <w:r>
              <w:rPr>
                <w:rFonts w:hint="eastAsia" w:ascii="宋体" w:hAnsi="宋体" w:cs="宋体"/>
              </w:rPr>
              <w:t>绩效工资</w:t>
            </w:r>
          </w:p>
        </w:tc>
        <w:tc>
          <w:tcPr>
            <w:tcW w:w="2551" w:type="dxa"/>
            <w:vAlign w:val="center"/>
          </w:tcPr>
          <w:p>
            <w:pPr>
              <w:pStyle w:val="17"/>
            </w:pPr>
            <w:r>
              <w:t>27.30</w:t>
            </w:r>
          </w:p>
        </w:tc>
        <w:tc>
          <w:tcPr>
            <w:tcW w:w="2551" w:type="dxa"/>
            <w:vAlign w:val="center"/>
          </w:tcPr>
          <w:p>
            <w:pPr>
              <w:pStyle w:val="17"/>
            </w:pPr>
            <w:r>
              <w:t>27.30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30108</w:t>
            </w:r>
          </w:p>
        </w:tc>
        <w:tc>
          <w:tcPr>
            <w:tcW w:w="4535" w:type="dxa"/>
            <w:vAlign w:val="center"/>
          </w:tcPr>
          <w:p>
            <w:pPr>
              <w:pStyle w:val="18"/>
            </w:pPr>
            <w:r>
              <w:rPr>
                <w:rFonts w:hint="eastAsia" w:ascii="宋体" w:hAnsi="宋体" w:cs="宋体"/>
              </w:rPr>
              <w:t>机关事业单位基本养老保险缴费</w:t>
            </w:r>
          </w:p>
        </w:tc>
        <w:tc>
          <w:tcPr>
            <w:tcW w:w="2551" w:type="dxa"/>
            <w:vAlign w:val="center"/>
          </w:tcPr>
          <w:p>
            <w:pPr>
              <w:pStyle w:val="17"/>
            </w:pPr>
            <w:r>
              <w:t>33.00</w:t>
            </w:r>
          </w:p>
        </w:tc>
        <w:tc>
          <w:tcPr>
            <w:tcW w:w="2551" w:type="dxa"/>
            <w:vAlign w:val="center"/>
          </w:tcPr>
          <w:p>
            <w:pPr>
              <w:pStyle w:val="17"/>
            </w:pPr>
            <w:r>
              <w:t>33.00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1191" w:type="dxa"/>
            <w:vAlign w:val="center"/>
          </w:tcPr>
          <w:p>
            <w:pPr>
              <w:pStyle w:val="18"/>
            </w:pPr>
            <w:r>
              <w:t>30109</w:t>
            </w:r>
          </w:p>
        </w:tc>
        <w:tc>
          <w:tcPr>
            <w:tcW w:w="4535" w:type="dxa"/>
            <w:vAlign w:val="center"/>
          </w:tcPr>
          <w:p>
            <w:pPr>
              <w:pStyle w:val="18"/>
            </w:pPr>
            <w:r>
              <w:rPr>
                <w:rFonts w:hint="eastAsia" w:ascii="宋体" w:hAnsi="宋体" w:cs="宋体"/>
              </w:rPr>
              <w:t>职业年金缴费</w:t>
            </w:r>
          </w:p>
        </w:tc>
        <w:tc>
          <w:tcPr>
            <w:tcW w:w="2551" w:type="dxa"/>
            <w:vAlign w:val="center"/>
          </w:tcPr>
          <w:p>
            <w:pPr>
              <w:pStyle w:val="17"/>
            </w:pPr>
            <w:r>
              <w:t>5.00</w:t>
            </w:r>
          </w:p>
        </w:tc>
        <w:tc>
          <w:tcPr>
            <w:tcW w:w="2551" w:type="dxa"/>
            <w:vAlign w:val="center"/>
          </w:tcPr>
          <w:p>
            <w:pPr>
              <w:pStyle w:val="17"/>
            </w:pPr>
            <w:r>
              <w:t>5.00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1191" w:type="dxa"/>
            <w:vAlign w:val="center"/>
          </w:tcPr>
          <w:p>
            <w:pPr>
              <w:pStyle w:val="18"/>
            </w:pPr>
            <w:r>
              <w:t>30110</w:t>
            </w:r>
          </w:p>
        </w:tc>
        <w:tc>
          <w:tcPr>
            <w:tcW w:w="4535" w:type="dxa"/>
            <w:vAlign w:val="center"/>
          </w:tcPr>
          <w:p>
            <w:pPr>
              <w:pStyle w:val="18"/>
            </w:pPr>
            <w:r>
              <w:rPr>
                <w:rFonts w:hint="eastAsia" w:ascii="宋体" w:hAnsi="宋体" w:cs="宋体"/>
              </w:rPr>
              <w:t>城镇职工基本医疗保险缴费</w:t>
            </w:r>
          </w:p>
        </w:tc>
        <w:tc>
          <w:tcPr>
            <w:tcW w:w="2551" w:type="dxa"/>
            <w:vAlign w:val="center"/>
          </w:tcPr>
          <w:p>
            <w:pPr>
              <w:pStyle w:val="17"/>
            </w:pPr>
            <w:r>
              <w:t>13.50</w:t>
            </w:r>
          </w:p>
        </w:tc>
        <w:tc>
          <w:tcPr>
            <w:tcW w:w="2551" w:type="dxa"/>
            <w:vAlign w:val="center"/>
          </w:tcPr>
          <w:p>
            <w:pPr>
              <w:pStyle w:val="17"/>
            </w:pPr>
            <w:r>
              <w:t>13.50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1191" w:type="dxa"/>
            <w:vAlign w:val="center"/>
          </w:tcPr>
          <w:p>
            <w:pPr>
              <w:pStyle w:val="18"/>
            </w:pPr>
            <w:r>
              <w:t>30112</w:t>
            </w:r>
          </w:p>
        </w:tc>
        <w:tc>
          <w:tcPr>
            <w:tcW w:w="4535" w:type="dxa"/>
            <w:vAlign w:val="center"/>
          </w:tcPr>
          <w:p>
            <w:pPr>
              <w:pStyle w:val="18"/>
            </w:pPr>
            <w:r>
              <w:rPr>
                <w:rFonts w:hint="eastAsia" w:ascii="宋体" w:hAnsi="宋体" w:cs="宋体"/>
              </w:rPr>
              <w:t>其他社会保障缴费</w:t>
            </w:r>
          </w:p>
        </w:tc>
        <w:tc>
          <w:tcPr>
            <w:tcW w:w="2551" w:type="dxa"/>
            <w:vAlign w:val="center"/>
          </w:tcPr>
          <w:p>
            <w:pPr>
              <w:pStyle w:val="17"/>
            </w:pPr>
            <w:r>
              <w:t>1.80</w:t>
            </w:r>
          </w:p>
        </w:tc>
        <w:tc>
          <w:tcPr>
            <w:tcW w:w="2551" w:type="dxa"/>
            <w:vAlign w:val="center"/>
          </w:tcPr>
          <w:p>
            <w:pPr>
              <w:pStyle w:val="17"/>
            </w:pPr>
            <w:r>
              <w:t>1.80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1191" w:type="dxa"/>
            <w:vAlign w:val="center"/>
          </w:tcPr>
          <w:p>
            <w:pPr>
              <w:pStyle w:val="18"/>
            </w:pPr>
            <w:r>
              <w:t>30113</w:t>
            </w:r>
          </w:p>
        </w:tc>
        <w:tc>
          <w:tcPr>
            <w:tcW w:w="4535" w:type="dxa"/>
            <w:vAlign w:val="center"/>
          </w:tcPr>
          <w:p>
            <w:pPr>
              <w:pStyle w:val="18"/>
            </w:pPr>
            <w:r>
              <w:rPr>
                <w:rFonts w:hint="eastAsia" w:ascii="宋体" w:hAnsi="宋体" w:cs="宋体"/>
              </w:rPr>
              <w:t>住房公积金</w:t>
            </w:r>
          </w:p>
        </w:tc>
        <w:tc>
          <w:tcPr>
            <w:tcW w:w="2551" w:type="dxa"/>
            <w:vAlign w:val="center"/>
          </w:tcPr>
          <w:p>
            <w:pPr>
              <w:pStyle w:val="17"/>
            </w:pPr>
            <w:r>
              <w:t>19.50</w:t>
            </w:r>
          </w:p>
        </w:tc>
        <w:tc>
          <w:tcPr>
            <w:tcW w:w="2551" w:type="dxa"/>
            <w:vAlign w:val="center"/>
          </w:tcPr>
          <w:p>
            <w:pPr>
              <w:pStyle w:val="17"/>
            </w:pPr>
            <w:r>
              <w:t>19.50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1191" w:type="dxa"/>
            <w:vAlign w:val="center"/>
          </w:tcPr>
          <w:p>
            <w:pPr>
              <w:pStyle w:val="18"/>
            </w:pPr>
            <w:r>
              <w:t>303</w:t>
            </w:r>
          </w:p>
        </w:tc>
        <w:tc>
          <w:tcPr>
            <w:tcW w:w="4535" w:type="dxa"/>
            <w:vAlign w:val="center"/>
          </w:tcPr>
          <w:p>
            <w:pPr>
              <w:pStyle w:val="18"/>
            </w:pPr>
            <w:r>
              <w:rPr>
                <w:rFonts w:hint="eastAsia" w:ascii="宋体" w:hAnsi="宋体" w:cs="宋体"/>
              </w:rPr>
              <w:t>对个人和家庭的补助</w:t>
            </w:r>
          </w:p>
        </w:tc>
        <w:tc>
          <w:tcPr>
            <w:tcW w:w="2551" w:type="dxa"/>
            <w:vAlign w:val="center"/>
          </w:tcPr>
          <w:p>
            <w:pPr>
              <w:pStyle w:val="17"/>
            </w:pPr>
            <w:r>
              <w:t>3.41</w:t>
            </w:r>
          </w:p>
        </w:tc>
        <w:tc>
          <w:tcPr>
            <w:tcW w:w="2551" w:type="dxa"/>
            <w:vAlign w:val="center"/>
          </w:tcPr>
          <w:p>
            <w:pPr>
              <w:pStyle w:val="17"/>
            </w:pPr>
            <w:r>
              <w:t>3.41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1191" w:type="dxa"/>
            <w:vAlign w:val="center"/>
          </w:tcPr>
          <w:p>
            <w:pPr>
              <w:pStyle w:val="18"/>
            </w:pPr>
            <w:r>
              <w:t>30302</w:t>
            </w:r>
          </w:p>
        </w:tc>
        <w:tc>
          <w:tcPr>
            <w:tcW w:w="4535" w:type="dxa"/>
            <w:vAlign w:val="center"/>
          </w:tcPr>
          <w:p>
            <w:pPr>
              <w:pStyle w:val="18"/>
            </w:pPr>
            <w:r>
              <w:rPr>
                <w:rFonts w:hint="eastAsia" w:ascii="宋体" w:hAnsi="宋体" w:cs="宋体"/>
              </w:rPr>
              <w:t>退休费</w:t>
            </w:r>
          </w:p>
        </w:tc>
        <w:tc>
          <w:tcPr>
            <w:tcW w:w="2551" w:type="dxa"/>
            <w:vAlign w:val="center"/>
          </w:tcPr>
          <w:p>
            <w:pPr>
              <w:pStyle w:val="17"/>
            </w:pPr>
            <w:r>
              <w:t>3.10</w:t>
            </w:r>
          </w:p>
        </w:tc>
        <w:tc>
          <w:tcPr>
            <w:tcW w:w="2551" w:type="dxa"/>
            <w:vAlign w:val="center"/>
          </w:tcPr>
          <w:p>
            <w:pPr>
              <w:pStyle w:val="17"/>
            </w:pPr>
            <w:r>
              <w:t>3.10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1191" w:type="dxa"/>
            <w:vAlign w:val="center"/>
          </w:tcPr>
          <w:p>
            <w:pPr>
              <w:pStyle w:val="18"/>
            </w:pPr>
            <w:r>
              <w:t>30309</w:t>
            </w:r>
          </w:p>
        </w:tc>
        <w:tc>
          <w:tcPr>
            <w:tcW w:w="4535" w:type="dxa"/>
            <w:vAlign w:val="center"/>
          </w:tcPr>
          <w:p>
            <w:pPr>
              <w:pStyle w:val="18"/>
            </w:pPr>
            <w:r>
              <w:rPr>
                <w:rFonts w:hint="eastAsia" w:ascii="宋体" w:hAnsi="宋体" w:cs="宋体"/>
              </w:rPr>
              <w:t>奖励金</w:t>
            </w:r>
          </w:p>
        </w:tc>
        <w:tc>
          <w:tcPr>
            <w:tcW w:w="2551" w:type="dxa"/>
            <w:vAlign w:val="center"/>
          </w:tcPr>
          <w:p>
            <w:pPr>
              <w:pStyle w:val="17"/>
            </w:pPr>
            <w:r>
              <w:t>0.01</w:t>
            </w:r>
          </w:p>
        </w:tc>
        <w:tc>
          <w:tcPr>
            <w:tcW w:w="2551" w:type="dxa"/>
            <w:vAlign w:val="center"/>
          </w:tcPr>
          <w:p>
            <w:pPr>
              <w:pStyle w:val="17"/>
            </w:pPr>
            <w:r>
              <w:t>0.01</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1191" w:type="dxa"/>
            <w:vAlign w:val="center"/>
          </w:tcPr>
          <w:p>
            <w:pPr>
              <w:pStyle w:val="18"/>
            </w:pPr>
            <w:r>
              <w:t>30399</w:t>
            </w:r>
          </w:p>
        </w:tc>
        <w:tc>
          <w:tcPr>
            <w:tcW w:w="4535" w:type="dxa"/>
            <w:vAlign w:val="center"/>
          </w:tcPr>
          <w:p>
            <w:pPr>
              <w:pStyle w:val="18"/>
            </w:pPr>
            <w:r>
              <w:rPr>
                <w:rFonts w:hint="eastAsia" w:ascii="宋体" w:hAnsi="宋体" w:cs="宋体"/>
              </w:rPr>
              <w:t>其他对个人和家庭的补助</w:t>
            </w:r>
          </w:p>
        </w:tc>
        <w:tc>
          <w:tcPr>
            <w:tcW w:w="2551" w:type="dxa"/>
            <w:vAlign w:val="center"/>
          </w:tcPr>
          <w:p>
            <w:pPr>
              <w:pStyle w:val="17"/>
            </w:pPr>
            <w:r>
              <w:t>0.30</w:t>
            </w:r>
          </w:p>
        </w:tc>
        <w:tc>
          <w:tcPr>
            <w:tcW w:w="2551" w:type="dxa"/>
            <w:vAlign w:val="center"/>
          </w:tcPr>
          <w:p>
            <w:pPr>
              <w:pStyle w:val="17"/>
            </w:pPr>
            <w:r>
              <w:t>0.30</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hint="eastAsia" w:ascii="宋体" w:hAnsi="宋体" w:cs="宋体"/>
          <w:color w:val="000000"/>
          <w:sz w:val="21"/>
        </w:rPr>
        <w:t>注：无财政拨款</w:t>
      </w:r>
      <w:r>
        <w:rPr>
          <w:rFonts w:ascii="????_GBK" w:hAnsi="????_GBK" w:eastAsia="Times New Roman" w:cs="????_GBK"/>
          <w:color w:val="000000"/>
          <w:sz w:val="21"/>
        </w:rPr>
        <w:t>“</w:t>
      </w:r>
      <w:r>
        <w:rPr>
          <w:rFonts w:hint="eastAsia" w:ascii="宋体" w:hAnsi="宋体" w:cs="宋体"/>
          <w:color w:val="000000"/>
          <w:sz w:val="21"/>
        </w:rPr>
        <w:t>三公</w:t>
      </w:r>
      <w:r>
        <w:rPr>
          <w:rFonts w:ascii="????_GBK" w:hAnsi="????_GBK" w:eastAsia="Times New Roman" w:cs="????_GBK"/>
          <w:color w:val="000000"/>
          <w:sz w:val="21"/>
        </w:rPr>
        <w:t>”</w:t>
      </w:r>
      <w:r>
        <w:rPr>
          <w:rFonts w:hint="eastAsia" w:ascii="宋体" w:hAnsi="宋体" w:cs="宋体"/>
          <w:color w:val="000000"/>
          <w:sz w:val="21"/>
        </w:rPr>
        <w:t>经费支出表预算，空表列示。</w:t>
      </w:r>
    </w:p>
    <w:p>
      <w:pPr>
        <w:jc w:val="center"/>
        <w:outlineLvl w:val="4"/>
      </w:pPr>
      <w:r>
        <w:rPr>
          <w:rFonts w:hint="eastAsia" w:ascii="方正小标宋_GBK" w:hAnsi="方正小标宋_GBK" w:eastAsia="方正小标宋_GBK" w:cs="方正小标宋_GBK"/>
          <w:color w:val="000000"/>
          <w:sz w:val="44"/>
        </w:rPr>
        <w:t>灵寿县北谭庄乡行政综合服务中心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、《地方预决算公开操作规程》和《关于进一步推进预算公开工作的实施意见》规定，现将灵寿县北谭庄乡行政综合服务中心</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宋体" w:hAnsi="宋体" w:cs="宋体"/>
          <w:b/>
          <w:color w:val="000000"/>
          <w:sz w:val="32"/>
        </w:rPr>
        <w:t>单位职责：</w:t>
      </w:r>
    </w:p>
    <w:p>
      <w:pPr>
        <w:pStyle w:val="31"/>
      </w:pPr>
      <w:r>
        <w:rPr>
          <w:rFonts w:hint="eastAsia" w:ascii="宋体" w:hAnsi="宋体" w:cs="宋体"/>
        </w:rPr>
        <w:t>（一）贯彻执行国家有关财政管理等方面的法律、法规和规章；拟定和执行乡镇财政发展规划及其他有关政策。</w:t>
      </w:r>
    </w:p>
    <w:p>
      <w:pPr>
        <w:pStyle w:val="31"/>
      </w:pPr>
      <w:r>
        <w:rPr>
          <w:rFonts w:hint="eastAsia" w:ascii="宋体" w:hAnsi="宋体" w:cs="宋体"/>
        </w:rPr>
        <w:t>（二）负责编制乡财政预决算，负责乡政府预算单位的财务管理和核算，负责村级资金核拨并对资金拨付进行监督管理。</w:t>
      </w:r>
    </w:p>
    <w:p>
      <w:pPr>
        <w:pStyle w:val="31"/>
      </w:pPr>
      <w:r>
        <w:rPr>
          <w:rFonts w:hint="eastAsia" w:ascii="宋体" w:hAnsi="宋体" w:cs="宋体"/>
        </w:rPr>
        <w:t>（三）负责本乡镇国有资产监督管理工作。</w:t>
      </w:r>
    </w:p>
    <w:p>
      <w:pPr>
        <w:pStyle w:val="31"/>
      </w:pPr>
      <w:r>
        <w:rPr>
          <w:rFonts w:hint="eastAsia" w:ascii="宋体" w:hAnsi="宋体" w:cs="宋体"/>
        </w:rPr>
        <w:t>（四）负责对各类专项资金的监管，提高资金使用效率。</w:t>
      </w:r>
    </w:p>
    <w:p>
      <w:pPr>
        <w:pStyle w:val="31"/>
      </w:pPr>
      <w:r>
        <w:rPr>
          <w:rFonts w:hint="eastAsia" w:ascii="宋体" w:hAnsi="宋体" w:cs="宋体"/>
        </w:rPr>
        <w:t>（五）承办乡镇党委、政府及上级财政部门交办的其他事项。</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灵寿县北谭庄乡行政综合服务中心</w:t>
            </w:r>
          </w:p>
        </w:tc>
        <w:tc>
          <w:tcPr>
            <w:tcW w:w="1843" w:type="dxa"/>
            <w:vAlign w:val="center"/>
          </w:tcPr>
          <w:p>
            <w:pPr>
              <w:pStyle w:val="19"/>
            </w:pPr>
            <w:r>
              <w:rPr>
                <w:rFonts w:hint="eastAsia" w:ascii="宋体" w:hAnsi="宋体" w:cs="宋体"/>
              </w:rPr>
              <w:t>事业</w:t>
            </w:r>
          </w:p>
        </w:tc>
        <w:tc>
          <w:tcPr>
            <w:tcW w:w="2126" w:type="dxa"/>
            <w:vAlign w:val="center"/>
          </w:tcPr>
          <w:p>
            <w:pPr>
              <w:pStyle w:val="19"/>
            </w:pPr>
            <w:r>
              <w:rPr>
                <w:rFonts w:hint="eastAsia" w:ascii="宋体" w:hAnsi="宋体" w:cs="宋体"/>
              </w:rPr>
              <w:t>股级</w:t>
            </w:r>
          </w:p>
        </w:tc>
        <w:tc>
          <w:tcPr>
            <w:tcW w:w="3827" w:type="dxa"/>
            <w:vAlign w:val="center"/>
          </w:tcPr>
          <w:p>
            <w:pPr>
              <w:pStyle w:val="19"/>
            </w:pPr>
            <w:r>
              <w:rPr>
                <w:rFonts w:hint="eastAsia" w:ascii="宋体" w:hAnsi="宋体" w:cs="宋体"/>
              </w:rPr>
              <w:t>财政性资金基本保证</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ascii="宋体" w:hAnsi="宋体" w:cs="宋体"/>
          <w:color w:val="000000"/>
          <w:sz w:val="28"/>
        </w:rPr>
        <w:t>按照预算管理有关规定，目前我省单位预算的编制实行综合预算管理，即全部收入和支出都反映在预算中。</w:t>
      </w:r>
    </w:p>
    <w:p>
      <w:pPr>
        <w:pStyle w:val="32"/>
      </w:pPr>
      <w:r>
        <w:rPr>
          <w:rFonts w:hint="eastAsia" w:ascii="宋体" w:hAnsi="宋体" w:cs="宋体"/>
        </w:rPr>
        <w:t>（一）收入情况</w:t>
      </w:r>
    </w:p>
    <w:p>
      <w:pPr>
        <w:pStyle w:val="32"/>
        <w:rPr>
          <w:highlight w:val="yellow"/>
        </w:rPr>
      </w:pPr>
      <w:r>
        <w:rPr>
          <w:rFonts w:hint="eastAsia" w:ascii="宋体" w:hAnsi="宋体" w:cs="宋体"/>
        </w:rPr>
        <w:t>反映本单位当年全部收入。</w:t>
      </w:r>
      <w:r>
        <w:t>2022</w:t>
      </w:r>
      <w:r>
        <w:rPr>
          <w:rFonts w:hint="eastAsia" w:ascii="宋体" w:hAnsi="宋体" w:cs="宋体"/>
        </w:rPr>
        <w:t>年预算收入总计</w:t>
      </w:r>
      <w:r>
        <w:t>217.41</w:t>
      </w:r>
      <w:r>
        <w:rPr>
          <w:rFonts w:hint="eastAsia" w:ascii="宋体" w:hAnsi="宋体" w:cs="宋体"/>
        </w:rPr>
        <w:t>万元。其中，一般公共预算收入</w:t>
      </w:r>
      <w:r>
        <w:t>217.41</w:t>
      </w:r>
      <w:r>
        <w:rPr>
          <w:rFonts w:hint="eastAsia" w:ascii="宋体" w:hAnsi="宋体" w:cs="宋体"/>
        </w:rPr>
        <w:t>万元，基金预算收入</w:t>
      </w:r>
      <w:r>
        <w:t>0</w:t>
      </w:r>
      <w:r>
        <w:rPr>
          <w:rFonts w:hint="eastAsia" w:ascii="宋体" w:hAnsi="宋体" w:cs="宋体"/>
        </w:rPr>
        <w:t>万元，国有资本经营预算收入</w:t>
      </w:r>
      <w:r>
        <w:t>0</w:t>
      </w:r>
      <w:r>
        <w:rPr>
          <w:rFonts w:hint="eastAsia" w:ascii="宋体" w:hAnsi="宋体" w:cs="宋体"/>
        </w:rPr>
        <w:t>万元，财政专户核拨收入</w:t>
      </w:r>
      <w:r>
        <w:t>0</w:t>
      </w:r>
      <w:r>
        <w:rPr>
          <w:rFonts w:hint="eastAsia" w:ascii="宋体" w:hAnsi="宋体" w:cs="宋体"/>
        </w:rPr>
        <w:t>万元，单位资金收入</w:t>
      </w:r>
      <w:r>
        <w:t>0</w:t>
      </w:r>
      <w:r>
        <w:rPr>
          <w:rFonts w:hint="eastAsia" w:ascii="宋体" w:hAnsi="宋体" w:cs="宋体"/>
        </w:rPr>
        <w:t>万元，上年结转结余</w:t>
      </w:r>
      <w:r>
        <w:rPr>
          <w:lang w:eastAsia="zh-CN"/>
        </w:rPr>
        <w:t>0</w:t>
      </w:r>
      <w:r>
        <w:rPr>
          <w:rFonts w:hint="eastAsia" w:ascii="宋体" w:hAnsi="宋体" w:cs="宋体"/>
        </w:rPr>
        <w:t>万元。</w:t>
      </w:r>
    </w:p>
    <w:p>
      <w:pPr>
        <w:pStyle w:val="32"/>
      </w:pPr>
      <w:r>
        <w:rPr>
          <w:rFonts w:hint="eastAsia" w:ascii="宋体" w:hAnsi="宋体" w:cs="宋体"/>
        </w:rPr>
        <w:t>（二）支出情况</w:t>
      </w:r>
    </w:p>
    <w:p>
      <w:pPr>
        <w:pStyle w:val="32"/>
      </w:pPr>
      <w:r>
        <w:rPr>
          <w:rFonts w:hint="eastAsia" w:ascii="宋体" w:hAnsi="宋体" w:cs="宋体"/>
        </w:rPr>
        <w:t>收支预算总表支出栏、基本支出表、项目支出表按经济分类和支出功能分类科目编制，反映灵寿县北谭庄乡行政综合服务中心年度单位预算中支出预算总体情况。</w:t>
      </w:r>
      <w:r>
        <w:t>2022</w:t>
      </w:r>
      <w:r>
        <w:rPr>
          <w:rFonts w:hint="eastAsia" w:ascii="宋体" w:hAnsi="宋体" w:cs="宋体"/>
        </w:rPr>
        <w:t>年单位预算支出</w:t>
      </w:r>
      <w:r>
        <w:t>217.41</w:t>
      </w:r>
      <w:r>
        <w:rPr>
          <w:rFonts w:hint="eastAsia" w:ascii="宋体" w:hAnsi="宋体" w:cs="宋体"/>
        </w:rPr>
        <w:t>万元。基本支出</w:t>
      </w:r>
      <w:r>
        <w:t>217.41</w:t>
      </w:r>
      <w:r>
        <w:rPr>
          <w:rFonts w:hint="eastAsia" w:ascii="宋体" w:hAnsi="宋体" w:cs="宋体"/>
        </w:rPr>
        <w:t>万元，其中人员经费支出</w:t>
      </w:r>
      <w:r>
        <w:t>217.41</w:t>
      </w:r>
      <w:r>
        <w:rPr>
          <w:rFonts w:hint="eastAsia" w:ascii="宋体" w:hAnsi="宋体" w:cs="宋体"/>
        </w:rPr>
        <w:t>万元，日常公用经费</w:t>
      </w:r>
      <w:r>
        <w:t>0</w:t>
      </w:r>
      <w:r>
        <w:rPr>
          <w:rFonts w:hint="eastAsia" w:ascii="宋体" w:hAnsi="宋体" w:cs="宋体"/>
        </w:rPr>
        <w:t>万元；项目支出</w:t>
      </w:r>
      <w:r>
        <w:t>0</w:t>
      </w:r>
      <w:r>
        <w:rPr>
          <w:rFonts w:hint="eastAsia" w:ascii="宋体" w:hAnsi="宋体" w:cs="宋体"/>
        </w:rPr>
        <w:t>万元；其他支出</w:t>
      </w:r>
      <w:r>
        <w:t>0</w:t>
      </w:r>
      <w:r>
        <w:rPr>
          <w:rFonts w:hint="eastAsia" w:ascii="宋体" w:hAnsi="宋体" w:cs="宋体"/>
        </w:rPr>
        <w:t>万元。</w:t>
      </w:r>
    </w:p>
    <w:p>
      <w:pPr>
        <w:pStyle w:val="32"/>
      </w:pPr>
      <w:r>
        <w:rPr>
          <w:rFonts w:hint="eastAsia" w:ascii="宋体" w:hAnsi="宋体" w:cs="宋体"/>
        </w:rPr>
        <w:t>（三）比上年增减情况</w:t>
      </w:r>
    </w:p>
    <w:p>
      <w:pPr>
        <w:pStyle w:val="32"/>
      </w:pPr>
      <w:r>
        <w:t>2022</w:t>
      </w:r>
      <w:r>
        <w:rPr>
          <w:rFonts w:hint="eastAsia" w:ascii="宋体" w:hAnsi="宋体" w:cs="宋体"/>
        </w:rPr>
        <w:t>年预算收支安排</w:t>
      </w:r>
      <w:r>
        <w:t>217.41</w:t>
      </w:r>
      <w:r>
        <w:rPr>
          <w:rFonts w:hint="eastAsia" w:ascii="宋体" w:hAnsi="宋体" w:cs="宋体"/>
        </w:rPr>
        <w:t>万元，较上年预算增加</w:t>
      </w:r>
      <w:r>
        <w:t>190.41</w:t>
      </w:r>
      <w:r>
        <w:rPr>
          <w:rFonts w:hint="eastAsia" w:ascii="宋体" w:hAnsi="宋体" w:cs="宋体"/>
        </w:rPr>
        <w:t>万元，其中：基本支出增加</w:t>
      </w:r>
      <w:r>
        <w:t>190.41</w:t>
      </w:r>
      <w:r>
        <w:rPr>
          <w:rFonts w:hint="eastAsia" w:ascii="宋体" w:hAnsi="宋体" w:cs="宋体"/>
        </w:rPr>
        <w:t>万元，主要是机构改革，取消灵寿县北谭庄乡人民政府财政所，重新进行人员分配，导致本单位人员增加，相应增加人员经费；项目支出无增减变化；其他支出无增减变化。</w:t>
      </w:r>
    </w:p>
    <w:p>
      <w:pPr>
        <w:spacing w:before="10" w:after="10"/>
        <w:ind w:firstLine="640"/>
        <w:outlineLvl w:val="5"/>
      </w:pPr>
      <w:r>
        <w:rPr>
          <w:rFonts w:hint="eastAsia" w:ascii="黑体" w:hAnsi="黑体" w:eastAsia="黑体" w:cs="黑体"/>
          <w:color w:val="000000"/>
          <w:sz w:val="32"/>
        </w:rPr>
        <w:t>三、机关运行经费安排情况</w:t>
      </w:r>
    </w:p>
    <w:p>
      <w:pPr>
        <w:pStyle w:val="33"/>
      </w:pPr>
      <w:r>
        <w:t>2022</w:t>
      </w:r>
      <w:r>
        <w:rPr>
          <w:rFonts w:hint="eastAsia" w:ascii="宋体" w:hAnsi="宋体" w:cs="宋体"/>
        </w:rPr>
        <w:t>年，我单位机关运行经费为</w:t>
      </w:r>
      <w:r>
        <w:t>0</w:t>
      </w:r>
      <w:r>
        <w:rPr>
          <w:rFonts w:hint="eastAsia" w:ascii="宋体" w:hAnsi="宋体" w:cs="宋体"/>
        </w:rPr>
        <w:t>万元。未安排的原因为我部门经费管理模式为财务统筹，部门下属单位的公用经费</w:t>
      </w:r>
      <w:r>
        <w:rPr>
          <w:rFonts w:hint="eastAsia" w:ascii="宋体" w:hAnsi="宋体" w:cs="宋体"/>
          <w:lang w:eastAsia="zh-CN"/>
        </w:rPr>
        <w:t>统一</w:t>
      </w:r>
      <w:r>
        <w:rPr>
          <w:rFonts w:hint="eastAsia" w:ascii="宋体" w:hAnsi="宋体" w:cs="宋体"/>
        </w:rPr>
        <w:t>编列在北谭庄乡人民政府单位内。</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4"/>
      </w:pPr>
      <w:r>
        <w:t>2022</w:t>
      </w:r>
      <w:r>
        <w:rPr>
          <w:rFonts w:hint="eastAsia" w:ascii="宋体" w:hAnsi="宋体" w:cs="宋体"/>
        </w:rPr>
        <w:t>年，我单位财政拨款</w:t>
      </w:r>
      <w:r>
        <w:t>“</w:t>
      </w:r>
      <w:r>
        <w:rPr>
          <w:rFonts w:hint="eastAsia" w:ascii="宋体" w:hAnsi="宋体" w:cs="宋体"/>
        </w:rPr>
        <w:t>三公</w:t>
      </w:r>
      <w:r>
        <w:t>”</w:t>
      </w:r>
      <w:r>
        <w:rPr>
          <w:rFonts w:hint="eastAsia" w:ascii="宋体" w:hAnsi="宋体" w:cs="宋体"/>
        </w:rPr>
        <w:t>经费预算共计</w:t>
      </w:r>
      <w:r>
        <w:t>0</w:t>
      </w:r>
      <w:r>
        <w:rPr>
          <w:rFonts w:hint="eastAsia" w:ascii="宋体" w:hAnsi="宋体" w:cs="宋体"/>
        </w:rPr>
        <w:t>万元，其中：因公出国经费</w:t>
      </w:r>
      <w:r>
        <w:t>0</w:t>
      </w:r>
      <w:r>
        <w:rPr>
          <w:rFonts w:hint="eastAsia" w:ascii="宋体" w:hAnsi="宋体" w:cs="宋体"/>
        </w:rPr>
        <w:t>万元；公务用车购置及运行维护费</w:t>
      </w:r>
      <w:r>
        <w:t>0</w:t>
      </w:r>
      <w:r>
        <w:rPr>
          <w:rFonts w:hint="eastAsia" w:ascii="宋体" w:hAnsi="宋体" w:cs="宋体"/>
        </w:rPr>
        <w:t>万元（其中：公务用车购置</w:t>
      </w:r>
      <w:r>
        <w:t>0</w:t>
      </w:r>
      <w:r>
        <w:rPr>
          <w:rFonts w:hint="eastAsia" w:ascii="宋体" w:hAnsi="宋体" w:cs="宋体"/>
        </w:rPr>
        <w:t>万元，公务用车运行维护费</w:t>
      </w:r>
      <w:r>
        <w:t>0</w:t>
      </w:r>
      <w:r>
        <w:rPr>
          <w:rFonts w:hint="eastAsia" w:ascii="宋体" w:hAnsi="宋体" w:cs="宋体"/>
        </w:rPr>
        <w:t>万元）；公务接待费</w:t>
      </w:r>
      <w:r>
        <w:t>0</w:t>
      </w:r>
      <w:r>
        <w:rPr>
          <w:rFonts w:hint="eastAsia" w:ascii="宋体" w:hAnsi="宋体" w:cs="宋体"/>
        </w:rPr>
        <w:t>万元。与</w:t>
      </w:r>
      <w:r>
        <w:t>2021</w:t>
      </w:r>
      <w:r>
        <w:rPr>
          <w:rFonts w:hint="eastAsia" w:ascii="宋体" w:hAnsi="宋体" w:cs="宋体"/>
        </w:rPr>
        <w:t>年持平，无增减变化。</w:t>
      </w:r>
    </w:p>
    <w:p>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预算绩效信息</w:t>
      </w:r>
    </w:p>
    <w:p>
      <w:pPr>
        <w:spacing w:before="10" w:after="10"/>
        <w:outlineLvl w:val="5"/>
        <w:rPr>
          <w:rFonts w:ascii="黑体" w:hAnsi="黑体" w:eastAsia="黑体" w:cs="黑体"/>
          <w:color w:val="000000"/>
          <w:sz w:val="32"/>
        </w:rPr>
      </w:pPr>
    </w:p>
    <w:p>
      <w:pPr>
        <w:spacing w:line="500" w:lineRule="exact"/>
        <w:ind w:firstLine="560"/>
        <w:rPr>
          <w:rFonts w:eastAsia="Times New Roman"/>
          <w:color w:val="000000"/>
          <w:sz w:val="28"/>
        </w:rPr>
      </w:pPr>
      <w:r>
        <w:rPr>
          <w:rFonts w:hint="eastAsia" w:ascii="宋体" w:hAnsi="宋体" w:cs="宋体"/>
          <w:color w:val="000000"/>
          <w:sz w:val="28"/>
        </w:rPr>
        <w:t>我单位</w:t>
      </w:r>
      <w:r>
        <w:rPr>
          <w:rFonts w:eastAsia="Times New Roman"/>
          <w:color w:val="000000"/>
          <w:sz w:val="28"/>
        </w:rPr>
        <w:t xml:space="preserve"> 2022 </w:t>
      </w:r>
      <w:r>
        <w:rPr>
          <w:rFonts w:hint="eastAsia" w:ascii="宋体" w:hAnsi="宋体" w:cs="宋体"/>
          <w:color w:val="000000"/>
          <w:sz w:val="28"/>
        </w:rPr>
        <w:t>年无预算项目。</w:t>
      </w:r>
      <w:r>
        <w:rPr>
          <w:rFonts w:eastAsia="Times New Roman"/>
          <w:color w:val="000000"/>
          <w:sz w:val="28"/>
        </w:rPr>
        <w:t xml:space="preserve"> </w:t>
      </w: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年，灵寿县北谭庄乡行政综合服务中心安排政府采购预算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灵寿县北谭庄乡行政综合服务中心上年末固定资产金额为</w:t>
      </w:r>
      <w:r>
        <w:rPr>
          <w:rFonts w:eastAsia="Times New Roman"/>
          <w:color w:val="000000"/>
          <w:sz w:val="28"/>
        </w:rPr>
        <w:t>0.00</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991004</w:t>
            </w:r>
            <w:r>
              <w:rPr>
                <w:rFonts w:hint="eastAsia"/>
              </w:rPr>
              <w:t>灵寿县北谭庄乡行政综合服务中心</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420"/>
      </w:pPr>
      <w:r>
        <w:rPr>
          <w:rFonts w:hint="eastAsia" w:ascii="宋体" w:hAnsi="宋体" w:cs="宋体"/>
          <w:color w:val="000000"/>
          <w:sz w:val="21"/>
        </w:rPr>
        <w:t>注：无固定资产占用情况，空表列示。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ascii="宋体" w:hAnsi="宋体" w:cs="宋体"/>
          <w:color w:val="000000"/>
          <w:sz w:val="28"/>
        </w:rPr>
        <w:t>我单位无其他需要说明的事项。</w:t>
      </w:r>
    </w:p>
    <w:p>
      <w:pPr>
        <w:jc w:val="center"/>
        <w:outlineLvl w:val="3"/>
      </w:pPr>
      <w:bookmarkStart w:id="3" w:name="_Toc_4_4_0000000022"/>
      <w:r>
        <w:rPr>
          <w:rFonts w:hint="eastAsia" w:ascii="方正小标宋_GBK" w:hAnsi="方正小标宋_GBK" w:eastAsia="方正小标宋_GBK" w:cs="方正小标宋_GBK"/>
          <w:color w:val="000000"/>
          <w:sz w:val="44"/>
        </w:rPr>
        <w:t>四、灵寿县北谭庄乡综合行政执法队收支预算</w:t>
      </w:r>
      <w:bookmarkEnd w:id="3"/>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66.90</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66.90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66.90</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66.90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66.90</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66.90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66.90</w:t>
            </w:r>
          </w:p>
        </w:tc>
        <w:tc>
          <w:tcPr>
            <w:tcW w:w="1134" w:type="dxa"/>
            <w:vAlign w:val="center"/>
          </w:tcPr>
          <w:p>
            <w:pPr>
              <w:pStyle w:val="21"/>
            </w:pPr>
            <w:r>
              <w:t>66.90</w:t>
            </w:r>
          </w:p>
        </w:tc>
        <w:tc>
          <w:tcPr>
            <w:tcW w:w="1134" w:type="dxa"/>
            <w:vAlign w:val="center"/>
          </w:tcPr>
          <w:p>
            <w:pPr>
              <w:pStyle w:val="21"/>
            </w:pPr>
            <w:r>
              <w:t>66.90</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20103</w:t>
            </w:r>
          </w:p>
        </w:tc>
        <w:tc>
          <w:tcPr>
            <w:tcW w:w="1559" w:type="dxa"/>
            <w:vAlign w:val="center"/>
          </w:tcPr>
          <w:p>
            <w:pPr>
              <w:pStyle w:val="18"/>
            </w:pPr>
            <w:r>
              <w:rPr>
                <w:rFonts w:hint="eastAsia" w:ascii="宋体" w:hAnsi="宋体" w:cs="宋体"/>
              </w:rPr>
              <w:t>政府办公厅（室）及相关机构事务</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2010350</w:t>
            </w:r>
          </w:p>
        </w:tc>
        <w:tc>
          <w:tcPr>
            <w:tcW w:w="1559" w:type="dxa"/>
            <w:vAlign w:val="center"/>
          </w:tcPr>
          <w:p>
            <w:pPr>
              <w:pStyle w:val="18"/>
            </w:pPr>
            <w:r>
              <w:rPr>
                <w:rFonts w:hint="eastAsia" w:ascii="宋体" w:hAnsi="宋体" w:cs="宋体"/>
              </w:rPr>
              <w:t>事业运行</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r>
              <w:t>66.90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66.90</w:t>
            </w:r>
          </w:p>
        </w:tc>
        <w:tc>
          <w:tcPr>
            <w:tcW w:w="1361" w:type="dxa"/>
            <w:vAlign w:val="center"/>
          </w:tcPr>
          <w:p>
            <w:pPr>
              <w:pStyle w:val="21"/>
            </w:pPr>
            <w:r>
              <w:t>66.90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66.90</w:t>
            </w:r>
          </w:p>
        </w:tc>
        <w:tc>
          <w:tcPr>
            <w:tcW w:w="1361" w:type="dxa"/>
            <w:vAlign w:val="center"/>
          </w:tcPr>
          <w:p>
            <w:pPr>
              <w:pStyle w:val="17"/>
            </w:pPr>
            <w:r>
              <w:t>66.90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20103</w:t>
            </w:r>
          </w:p>
        </w:tc>
        <w:tc>
          <w:tcPr>
            <w:tcW w:w="4536" w:type="dxa"/>
            <w:vAlign w:val="center"/>
          </w:tcPr>
          <w:p>
            <w:pPr>
              <w:pStyle w:val="18"/>
            </w:pPr>
            <w:r>
              <w:rPr>
                <w:rFonts w:hint="eastAsia" w:ascii="宋体" w:hAnsi="宋体" w:cs="宋体"/>
              </w:rPr>
              <w:t>政府办公厅（室）及相关机构事务</w:t>
            </w:r>
          </w:p>
        </w:tc>
        <w:tc>
          <w:tcPr>
            <w:tcW w:w="1361" w:type="dxa"/>
            <w:vAlign w:val="center"/>
          </w:tcPr>
          <w:p>
            <w:pPr>
              <w:pStyle w:val="17"/>
            </w:pPr>
            <w:r>
              <w:t>66.90</w:t>
            </w:r>
          </w:p>
        </w:tc>
        <w:tc>
          <w:tcPr>
            <w:tcW w:w="1361" w:type="dxa"/>
            <w:vAlign w:val="center"/>
          </w:tcPr>
          <w:p>
            <w:pPr>
              <w:pStyle w:val="17"/>
            </w:pPr>
            <w:r>
              <w:t>66.90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2010350</w:t>
            </w:r>
          </w:p>
        </w:tc>
        <w:tc>
          <w:tcPr>
            <w:tcW w:w="4536" w:type="dxa"/>
            <w:vAlign w:val="center"/>
          </w:tcPr>
          <w:p>
            <w:pPr>
              <w:pStyle w:val="18"/>
            </w:pPr>
            <w:r>
              <w:rPr>
                <w:rFonts w:hint="eastAsia" w:ascii="宋体" w:hAnsi="宋体" w:cs="宋体"/>
              </w:rPr>
              <w:t>事业运行</w:t>
            </w:r>
          </w:p>
        </w:tc>
        <w:tc>
          <w:tcPr>
            <w:tcW w:w="1361" w:type="dxa"/>
            <w:vAlign w:val="center"/>
          </w:tcPr>
          <w:p>
            <w:pPr>
              <w:pStyle w:val="17"/>
            </w:pPr>
            <w:r>
              <w:t>66.90</w:t>
            </w:r>
          </w:p>
        </w:tc>
        <w:tc>
          <w:tcPr>
            <w:tcW w:w="1361" w:type="dxa"/>
            <w:vAlign w:val="center"/>
          </w:tcPr>
          <w:p>
            <w:pPr>
              <w:pStyle w:val="17"/>
            </w:pPr>
            <w:r>
              <w:t>66.90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66.90</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66.90</w:t>
            </w:r>
          </w:p>
        </w:tc>
        <w:tc>
          <w:tcPr>
            <w:tcW w:w="1474" w:type="dxa"/>
            <w:vAlign w:val="center"/>
          </w:tcPr>
          <w:p>
            <w:pPr>
              <w:pStyle w:val="17"/>
            </w:pPr>
            <w:r>
              <w:t>66.90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66.90</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66.90</w:t>
            </w:r>
          </w:p>
        </w:tc>
        <w:tc>
          <w:tcPr>
            <w:tcW w:w="1474" w:type="dxa"/>
            <w:vAlign w:val="center"/>
          </w:tcPr>
          <w:p>
            <w:pPr>
              <w:pStyle w:val="21"/>
            </w:pPr>
            <w:r>
              <w:t>66.90</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66.90</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66.90</w:t>
            </w:r>
          </w:p>
        </w:tc>
        <w:tc>
          <w:tcPr>
            <w:tcW w:w="1474" w:type="dxa"/>
            <w:vAlign w:val="center"/>
          </w:tcPr>
          <w:p>
            <w:pPr>
              <w:pStyle w:val="21"/>
            </w:pPr>
            <w:r>
              <w:t>66.90</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66.90</w:t>
            </w:r>
          </w:p>
        </w:tc>
        <w:tc>
          <w:tcPr>
            <w:tcW w:w="2551" w:type="dxa"/>
            <w:vAlign w:val="center"/>
          </w:tcPr>
          <w:p>
            <w:pPr>
              <w:pStyle w:val="21"/>
            </w:pPr>
            <w:r>
              <w:t>66.90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66.90</w:t>
            </w:r>
          </w:p>
        </w:tc>
        <w:tc>
          <w:tcPr>
            <w:tcW w:w="2551" w:type="dxa"/>
            <w:vAlign w:val="center"/>
          </w:tcPr>
          <w:p>
            <w:pPr>
              <w:pStyle w:val="17"/>
            </w:pPr>
            <w:r>
              <w:t>66.90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20103</w:t>
            </w:r>
          </w:p>
        </w:tc>
        <w:tc>
          <w:tcPr>
            <w:tcW w:w="4535" w:type="dxa"/>
            <w:vAlign w:val="center"/>
          </w:tcPr>
          <w:p>
            <w:pPr>
              <w:pStyle w:val="18"/>
            </w:pPr>
            <w:r>
              <w:rPr>
                <w:rFonts w:hint="eastAsia" w:ascii="宋体" w:hAnsi="宋体" w:cs="宋体"/>
              </w:rPr>
              <w:t>政府办公厅（室）及相关机构事务</w:t>
            </w:r>
          </w:p>
        </w:tc>
        <w:tc>
          <w:tcPr>
            <w:tcW w:w="2551" w:type="dxa"/>
            <w:vAlign w:val="center"/>
          </w:tcPr>
          <w:p>
            <w:pPr>
              <w:pStyle w:val="17"/>
            </w:pPr>
            <w:r>
              <w:t>66.90</w:t>
            </w:r>
          </w:p>
        </w:tc>
        <w:tc>
          <w:tcPr>
            <w:tcW w:w="2551" w:type="dxa"/>
            <w:vAlign w:val="center"/>
          </w:tcPr>
          <w:p>
            <w:pPr>
              <w:pStyle w:val="17"/>
            </w:pPr>
            <w:r>
              <w:t>66.90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2010350</w:t>
            </w:r>
          </w:p>
        </w:tc>
        <w:tc>
          <w:tcPr>
            <w:tcW w:w="4535" w:type="dxa"/>
            <w:vAlign w:val="center"/>
          </w:tcPr>
          <w:p>
            <w:pPr>
              <w:pStyle w:val="18"/>
            </w:pPr>
            <w:r>
              <w:rPr>
                <w:rFonts w:hint="eastAsia" w:ascii="宋体" w:hAnsi="宋体" w:cs="宋体"/>
              </w:rPr>
              <w:t>事业运行</w:t>
            </w:r>
          </w:p>
        </w:tc>
        <w:tc>
          <w:tcPr>
            <w:tcW w:w="2551" w:type="dxa"/>
            <w:vAlign w:val="center"/>
          </w:tcPr>
          <w:p>
            <w:pPr>
              <w:pStyle w:val="17"/>
            </w:pPr>
            <w:r>
              <w:t>66.90</w:t>
            </w:r>
          </w:p>
        </w:tc>
        <w:tc>
          <w:tcPr>
            <w:tcW w:w="2551" w:type="dxa"/>
            <w:vAlign w:val="center"/>
          </w:tcPr>
          <w:p>
            <w:pPr>
              <w:pStyle w:val="17"/>
            </w:pPr>
            <w:r>
              <w:t>66.90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66.90</w:t>
            </w:r>
          </w:p>
        </w:tc>
        <w:tc>
          <w:tcPr>
            <w:tcW w:w="2551" w:type="dxa"/>
            <w:vAlign w:val="center"/>
          </w:tcPr>
          <w:p>
            <w:pPr>
              <w:pStyle w:val="21"/>
            </w:pPr>
            <w:r>
              <w:t>66.90</w:t>
            </w:r>
          </w:p>
        </w:tc>
        <w:tc>
          <w:tcPr>
            <w:tcW w:w="2552"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66.90</w:t>
            </w:r>
          </w:p>
        </w:tc>
        <w:tc>
          <w:tcPr>
            <w:tcW w:w="2551" w:type="dxa"/>
            <w:vAlign w:val="center"/>
          </w:tcPr>
          <w:p>
            <w:pPr>
              <w:pStyle w:val="17"/>
            </w:pPr>
            <w:r>
              <w:t>66.90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19.00</w:t>
            </w:r>
          </w:p>
        </w:tc>
        <w:tc>
          <w:tcPr>
            <w:tcW w:w="2551" w:type="dxa"/>
            <w:vAlign w:val="center"/>
          </w:tcPr>
          <w:p>
            <w:pPr>
              <w:pStyle w:val="17"/>
            </w:pPr>
            <w:r>
              <w:t>19.00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3.10</w:t>
            </w:r>
          </w:p>
        </w:tc>
        <w:tc>
          <w:tcPr>
            <w:tcW w:w="2551" w:type="dxa"/>
            <w:vAlign w:val="center"/>
          </w:tcPr>
          <w:p>
            <w:pPr>
              <w:pStyle w:val="17"/>
            </w:pPr>
            <w:r>
              <w:t>3.10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4.80</w:t>
            </w:r>
          </w:p>
        </w:tc>
        <w:tc>
          <w:tcPr>
            <w:tcW w:w="2551" w:type="dxa"/>
            <w:vAlign w:val="center"/>
          </w:tcPr>
          <w:p>
            <w:pPr>
              <w:pStyle w:val="17"/>
            </w:pPr>
            <w:r>
              <w:t>4.80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1191" w:type="dxa"/>
            <w:vAlign w:val="center"/>
          </w:tcPr>
          <w:p>
            <w:pPr>
              <w:pStyle w:val="18"/>
            </w:pPr>
            <w:r>
              <w:t>30107</w:t>
            </w:r>
          </w:p>
        </w:tc>
        <w:tc>
          <w:tcPr>
            <w:tcW w:w="4535" w:type="dxa"/>
            <w:vAlign w:val="center"/>
          </w:tcPr>
          <w:p>
            <w:pPr>
              <w:pStyle w:val="18"/>
            </w:pPr>
            <w:r>
              <w:rPr>
                <w:rFonts w:hint="eastAsia" w:ascii="宋体" w:hAnsi="宋体" w:cs="宋体"/>
              </w:rPr>
              <w:t>绩效工资</w:t>
            </w:r>
          </w:p>
        </w:tc>
        <w:tc>
          <w:tcPr>
            <w:tcW w:w="2551" w:type="dxa"/>
            <w:vAlign w:val="center"/>
          </w:tcPr>
          <w:p>
            <w:pPr>
              <w:pStyle w:val="17"/>
            </w:pPr>
            <w:r>
              <w:t>4.50</w:t>
            </w:r>
          </w:p>
        </w:tc>
        <w:tc>
          <w:tcPr>
            <w:tcW w:w="2551" w:type="dxa"/>
            <w:vAlign w:val="center"/>
          </w:tcPr>
          <w:p>
            <w:pPr>
              <w:pStyle w:val="17"/>
            </w:pPr>
            <w:r>
              <w:t>4.50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1191" w:type="dxa"/>
            <w:vAlign w:val="center"/>
          </w:tcPr>
          <w:p>
            <w:pPr>
              <w:pStyle w:val="18"/>
            </w:pPr>
            <w:r>
              <w:t>30199</w:t>
            </w:r>
          </w:p>
        </w:tc>
        <w:tc>
          <w:tcPr>
            <w:tcW w:w="4535" w:type="dxa"/>
            <w:vAlign w:val="center"/>
          </w:tcPr>
          <w:p>
            <w:pPr>
              <w:pStyle w:val="18"/>
            </w:pPr>
            <w:r>
              <w:rPr>
                <w:rFonts w:hint="eastAsia" w:ascii="宋体" w:hAnsi="宋体" w:cs="宋体"/>
              </w:rPr>
              <w:t>其他工资福利支出</w:t>
            </w:r>
          </w:p>
        </w:tc>
        <w:tc>
          <w:tcPr>
            <w:tcW w:w="2551" w:type="dxa"/>
            <w:vAlign w:val="center"/>
          </w:tcPr>
          <w:p>
            <w:pPr>
              <w:pStyle w:val="17"/>
            </w:pPr>
            <w:r>
              <w:t>35.50</w:t>
            </w:r>
          </w:p>
        </w:tc>
        <w:tc>
          <w:tcPr>
            <w:tcW w:w="2551" w:type="dxa"/>
            <w:vAlign w:val="center"/>
          </w:tcPr>
          <w:p>
            <w:pPr>
              <w:pStyle w:val="17"/>
            </w:pPr>
            <w:r>
              <w:t>35.50</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hint="eastAsia" w:ascii="宋体" w:hAnsi="宋体" w:cs="宋体"/>
          <w:color w:val="000000"/>
          <w:sz w:val="21"/>
        </w:rPr>
        <w:t>注：无财政拨款</w:t>
      </w:r>
      <w:r>
        <w:rPr>
          <w:rFonts w:ascii="????_GBK" w:hAnsi="????_GBK" w:eastAsia="Times New Roman" w:cs="????_GBK"/>
          <w:color w:val="000000"/>
          <w:sz w:val="21"/>
        </w:rPr>
        <w:t>“</w:t>
      </w:r>
      <w:r>
        <w:rPr>
          <w:rFonts w:hint="eastAsia" w:ascii="宋体" w:hAnsi="宋体" w:cs="宋体"/>
          <w:color w:val="000000"/>
          <w:sz w:val="21"/>
        </w:rPr>
        <w:t>三公</w:t>
      </w:r>
      <w:r>
        <w:rPr>
          <w:rFonts w:ascii="????_GBK" w:hAnsi="????_GBK" w:eastAsia="Times New Roman" w:cs="????_GBK"/>
          <w:color w:val="000000"/>
          <w:sz w:val="21"/>
        </w:rPr>
        <w:t>”</w:t>
      </w:r>
      <w:r>
        <w:rPr>
          <w:rFonts w:hint="eastAsia" w:ascii="宋体" w:hAnsi="宋体" w:cs="宋体"/>
          <w:color w:val="000000"/>
          <w:sz w:val="21"/>
        </w:rPr>
        <w:t>经费支出表预算，空表列示。</w:t>
      </w:r>
    </w:p>
    <w:p>
      <w:pPr>
        <w:jc w:val="center"/>
        <w:outlineLvl w:val="4"/>
      </w:pPr>
      <w:r>
        <w:rPr>
          <w:rFonts w:hint="eastAsia" w:ascii="方正小标宋_GBK" w:hAnsi="方正小标宋_GBK" w:eastAsia="方正小标宋_GBK" w:cs="方正小标宋_GBK"/>
          <w:color w:val="000000"/>
          <w:sz w:val="44"/>
        </w:rPr>
        <w:t>灵寿县北谭庄乡综合行政执法队</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、《地方预决算公开操作规程》和《关于进一步推进预算公开工作的实施意见》规定，现将灵寿县北谭庄乡综合行政执法队</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宋体" w:hAnsi="宋体" w:cs="宋体"/>
          <w:b/>
          <w:color w:val="000000"/>
          <w:sz w:val="32"/>
        </w:rPr>
        <w:t>单位职责：</w:t>
      </w:r>
    </w:p>
    <w:p>
      <w:pPr>
        <w:pStyle w:val="31"/>
      </w:pPr>
      <w:r>
        <w:rPr>
          <w:rFonts w:hint="eastAsia" w:ascii="宋体" w:hAnsi="宋体" w:cs="宋体"/>
        </w:rPr>
        <w:t>（一）负责行政审批服务事项的受理、办理工作，提供政策和业务咨询；指导村（社区）便民服务点建设。</w:t>
      </w:r>
      <w:r>
        <w:t xml:space="preserve"> </w:t>
      </w:r>
    </w:p>
    <w:p>
      <w:pPr>
        <w:pStyle w:val="31"/>
      </w:pPr>
      <w:r>
        <w:rPr>
          <w:rFonts w:hint="eastAsia" w:ascii="宋体" w:hAnsi="宋体" w:cs="宋体"/>
        </w:rPr>
        <w:t>（二）负责开展群众文化艺术娱乐、体育活动，负责文化市场进行监督、巡查工作，负责文物普查、保护和开发利用工作，指导村（社区）文化室建设、文体设施规划建设。</w:t>
      </w:r>
      <w:r>
        <w:t xml:space="preserve"> </w:t>
      </w:r>
    </w:p>
    <w:p>
      <w:pPr>
        <w:pStyle w:val="31"/>
      </w:pPr>
      <w:r>
        <w:rPr>
          <w:rFonts w:hint="eastAsia" w:ascii="宋体" w:hAnsi="宋体" w:cs="宋体"/>
        </w:rPr>
        <w:t>（三）负责指导基层自治和居民区建设工作，负责指导村（居）民委员会建立健全各项自治制度，指导村（居）民委员会的换届选举</w:t>
      </w:r>
      <w:r>
        <w:t xml:space="preserve">; </w:t>
      </w:r>
      <w:r>
        <w:rPr>
          <w:rFonts w:hint="eastAsia" w:ascii="宋体" w:hAnsi="宋体" w:cs="宋体"/>
        </w:rPr>
        <w:t>负责社区工作者的日常管理工作，指导基层开展社区社会工作实践，收集、反映社情民意</w:t>
      </w:r>
      <w:r>
        <w:t>;</w:t>
      </w:r>
      <w:r>
        <w:rPr>
          <w:rFonts w:hint="eastAsia" w:ascii="宋体" w:hAnsi="宋体" w:cs="宋体"/>
        </w:rPr>
        <w:t>负责物业监督管理，负责调解物业管理纠纷，指导业委会开展工作；负责爱国卫生日常工作，负责健康教育就业服务、人口与计划生育工作，负责社会救助、残疾人保障工作，开展居家养老服务、精神障碍患者康复等工作。</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灵寿县北谭庄乡综合行政执法队</w:t>
            </w:r>
          </w:p>
        </w:tc>
        <w:tc>
          <w:tcPr>
            <w:tcW w:w="1843" w:type="dxa"/>
            <w:vAlign w:val="center"/>
          </w:tcPr>
          <w:p>
            <w:pPr>
              <w:pStyle w:val="19"/>
            </w:pPr>
            <w:r>
              <w:rPr>
                <w:rFonts w:hint="eastAsia" w:ascii="宋体" w:hAnsi="宋体" w:cs="宋体"/>
              </w:rPr>
              <w:t>事业</w:t>
            </w:r>
          </w:p>
        </w:tc>
        <w:tc>
          <w:tcPr>
            <w:tcW w:w="2126" w:type="dxa"/>
            <w:vAlign w:val="center"/>
          </w:tcPr>
          <w:p>
            <w:pPr>
              <w:pStyle w:val="19"/>
            </w:pPr>
            <w:r>
              <w:rPr>
                <w:rFonts w:hint="eastAsia" w:ascii="宋体" w:hAnsi="宋体" w:cs="宋体"/>
              </w:rPr>
              <w:t>股级</w:t>
            </w:r>
          </w:p>
        </w:tc>
        <w:tc>
          <w:tcPr>
            <w:tcW w:w="3827" w:type="dxa"/>
            <w:vAlign w:val="center"/>
          </w:tcPr>
          <w:p>
            <w:pPr>
              <w:pStyle w:val="19"/>
            </w:pPr>
            <w:r>
              <w:rPr>
                <w:rFonts w:hint="eastAsia" w:ascii="宋体" w:hAnsi="宋体" w:cs="宋体"/>
              </w:rPr>
              <w:t>财政性资金基本保证</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ascii="宋体" w:hAnsi="宋体" w:cs="宋体"/>
          <w:color w:val="000000"/>
          <w:sz w:val="28"/>
        </w:rPr>
        <w:t>按照预算管理有关规定，目前我省单位预算的编制实行综合预算管理，即全部收入和支出都反映在预算中。</w:t>
      </w:r>
    </w:p>
    <w:p>
      <w:pPr>
        <w:pStyle w:val="32"/>
      </w:pPr>
      <w:r>
        <w:rPr>
          <w:rFonts w:hint="eastAsia" w:ascii="宋体" w:hAnsi="宋体" w:cs="宋体"/>
        </w:rPr>
        <w:t>一）收入情况</w:t>
      </w:r>
    </w:p>
    <w:p>
      <w:pPr>
        <w:pStyle w:val="32"/>
      </w:pPr>
      <w:r>
        <w:rPr>
          <w:rFonts w:hint="eastAsia" w:ascii="宋体" w:hAnsi="宋体" w:cs="宋体"/>
        </w:rPr>
        <w:t>反映本单位当年全部收入。</w:t>
      </w:r>
      <w:r>
        <w:t>2022</w:t>
      </w:r>
      <w:r>
        <w:rPr>
          <w:rFonts w:hint="eastAsia" w:ascii="宋体" w:hAnsi="宋体" w:cs="宋体"/>
        </w:rPr>
        <w:t>年预算收入总计</w:t>
      </w:r>
      <w:r>
        <w:t>66.9</w:t>
      </w:r>
      <w:r>
        <w:rPr>
          <w:rFonts w:hint="eastAsia" w:ascii="宋体" w:hAnsi="宋体" w:cs="宋体"/>
        </w:rPr>
        <w:t>万元。其中，一般公共预算收入</w:t>
      </w:r>
      <w:r>
        <w:t>66.9</w:t>
      </w:r>
      <w:r>
        <w:rPr>
          <w:rFonts w:hint="eastAsia" w:ascii="宋体" w:hAnsi="宋体" w:cs="宋体"/>
        </w:rPr>
        <w:t>万元，基金预算收入</w:t>
      </w:r>
      <w:r>
        <w:t>0</w:t>
      </w:r>
      <w:r>
        <w:rPr>
          <w:rFonts w:hint="eastAsia" w:ascii="宋体" w:hAnsi="宋体" w:cs="宋体"/>
        </w:rPr>
        <w:t>万元，国有资本经营预算收入</w:t>
      </w:r>
      <w:r>
        <w:t>0</w:t>
      </w:r>
      <w:r>
        <w:rPr>
          <w:rFonts w:hint="eastAsia" w:ascii="宋体" w:hAnsi="宋体" w:cs="宋体"/>
        </w:rPr>
        <w:t>万元，财政专户核拨收入</w:t>
      </w:r>
      <w:r>
        <w:t>0</w:t>
      </w:r>
      <w:r>
        <w:rPr>
          <w:rFonts w:hint="eastAsia" w:ascii="宋体" w:hAnsi="宋体" w:cs="宋体"/>
        </w:rPr>
        <w:t>万元，单位资金收入</w:t>
      </w:r>
      <w:r>
        <w:t>0</w:t>
      </w:r>
      <w:r>
        <w:rPr>
          <w:rFonts w:hint="eastAsia" w:ascii="宋体" w:hAnsi="宋体" w:cs="宋体"/>
        </w:rPr>
        <w:t>万元，上年结转结余</w:t>
      </w:r>
      <w:r>
        <w:rPr>
          <w:lang w:eastAsia="zh-CN"/>
        </w:rPr>
        <w:t>0</w:t>
      </w:r>
      <w:r>
        <w:rPr>
          <w:rFonts w:hint="eastAsia" w:ascii="宋体" w:hAnsi="宋体" w:cs="宋体"/>
        </w:rPr>
        <w:t>万元。</w:t>
      </w:r>
    </w:p>
    <w:p>
      <w:pPr>
        <w:pStyle w:val="32"/>
      </w:pPr>
      <w:r>
        <w:rPr>
          <w:rFonts w:hint="eastAsia" w:ascii="宋体" w:hAnsi="宋体" w:cs="宋体"/>
        </w:rPr>
        <w:t>（二）支出情况</w:t>
      </w:r>
    </w:p>
    <w:p>
      <w:pPr>
        <w:pStyle w:val="32"/>
      </w:pPr>
      <w:r>
        <w:rPr>
          <w:rFonts w:hint="eastAsia" w:ascii="宋体" w:hAnsi="宋体" w:cs="宋体"/>
        </w:rPr>
        <w:t>收支预算总表支出栏、基本支出表、项目支出表按经济分类和支出功能分类科目编制，反映灵寿县北谭庄乡综合执法队年度单位预算中支出预算总体情况。</w:t>
      </w:r>
      <w:r>
        <w:t>2022</w:t>
      </w:r>
      <w:r>
        <w:rPr>
          <w:rFonts w:hint="eastAsia" w:ascii="宋体" w:hAnsi="宋体" w:cs="宋体"/>
        </w:rPr>
        <w:t>年单位预算支出</w:t>
      </w:r>
      <w:r>
        <w:t>66.9</w:t>
      </w:r>
      <w:r>
        <w:rPr>
          <w:rFonts w:hint="eastAsia" w:ascii="宋体" w:hAnsi="宋体" w:cs="宋体"/>
        </w:rPr>
        <w:t>万元。基本支出</w:t>
      </w:r>
      <w:r>
        <w:t>66.9</w:t>
      </w:r>
      <w:r>
        <w:rPr>
          <w:rFonts w:hint="eastAsia" w:ascii="宋体" w:hAnsi="宋体" w:cs="宋体"/>
        </w:rPr>
        <w:t>万元，其中人员经费支出</w:t>
      </w:r>
      <w:r>
        <w:t>66.9</w:t>
      </w:r>
      <w:r>
        <w:rPr>
          <w:rFonts w:hint="eastAsia" w:ascii="宋体" w:hAnsi="宋体" w:cs="宋体"/>
        </w:rPr>
        <w:t>万元，日常公用经费</w:t>
      </w:r>
      <w:r>
        <w:t>0</w:t>
      </w:r>
      <w:r>
        <w:rPr>
          <w:rFonts w:hint="eastAsia" w:ascii="宋体" w:hAnsi="宋体" w:cs="宋体"/>
        </w:rPr>
        <w:t>万元；项目支出</w:t>
      </w:r>
      <w:r>
        <w:t>0</w:t>
      </w:r>
      <w:r>
        <w:rPr>
          <w:rFonts w:hint="eastAsia" w:ascii="宋体" w:hAnsi="宋体" w:cs="宋体"/>
        </w:rPr>
        <w:t>万元；其他支出</w:t>
      </w:r>
      <w:r>
        <w:t>0</w:t>
      </w:r>
      <w:r>
        <w:rPr>
          <w:rFonts w:hint="eastAsia" w:ascii="宋体" w:hAnsi="宋体" w:cs="宋体"/>
        </w:rPr>
        <w:t>万元。</w:t>
      </w:r>
    </w:p>
    <w:p>
      <w:pPr>
        <w:pStyle w:val="32"/>
      </w:pPr>
      <w:r>
        <w:rPr>
          <w:rFonts w:hint="eastAsia" w:ascii="宋体" w:hAnsi="宋体" w:cs="宋体"/>
        </w:rPr>
        <w:t>（三）比上年增减情况</w:t>
      </w:r>
    </w:p>
    <w:p>
      <w:pPr>
        <w:pStyle w:val="32"/>
      </w:pPr>
      <w:r>
        <w:rPr>
          <w:rFonts w:hint="eastAsia" w:ascii="宋体" w:hAnsi="宋体" w:cs="宋体"/>
        </w:rPr>
        <w:t>灵寿县北谭庄乡综合执法队为乡镇机构改革新成立机构，</w:t>
      </w:r>
      <w:r>
        <w:t>2021</w:t>
      </w:r>
      <w:r>
        <w:rPr>
          <w:rFonts w:hint="eastAsia" w:ascii="宋体" w:hAnsi="宋体" w:cs="宋体"/>
        </w:rPr>
        <w:t>年未设立次机构，无需对比。</w:t>
      </w:r>
    </w:p>
    <w:p>
      <w:pPr>
        <w:spacing w:before="10" w:after="10"/>
        <w:ind w:firstLine="640"/>
        <w:outlineLvl w:val="5"/>
      </w:pPr>
      <w:r>
        <w:rPr>
          <w:rFonts w:hint="eastAsia" w:ascii="黑体" w:hAnsi="黑体" w:eastAsia="黑体" w:cs="黑体"/>
          <w:color w:val="000000"/>
          <w:sz w:val="32"/>
        </w:rPr>
        <w:t>三、机关运行经费安排情况</w:t>
      </w:r>
    </w:p>
    <w:p>
      <w:pPr>
        <w:pStyle w:val="33"/>
      </w:pPr>
      <w:r>
        <w:rPr>
          <w:rFonts w:hint="eastAsia"/>
          <w:color w:val="auto"/>
          <w:lang w:val="en-US" w:eastAsia="zh-CN"/>
        </w:rPr>
        <w:t>2</w:t>
      </w:r>
      <w:r>
        <w:rPr>
          <w:color w:val="auto"/>
        </w:rPr>
        <w:t>022</w:t>
      </w:r>
      <w:r>
        <w:rPr>
          <w:rFonts w:hint="eastAsia" w:ascii="宋体" w:hAnsi="宋体" w:cs="宋体"/>
          <w:color w:val="auto"/>
        </w:rPr>
        <w:t>年，</w:t>
      </w:r>
      <w:r>
        <w:rPr>
          <w:rFonts w:hint="eastAsia" w:ascii="宋体" w:hAnsi="宋体" w:cs="宋体"/>
        </w:rPr>
        <w:t>我单位机关运行经费为</w:t>
      </w:r>
      <w:r>
        <w:t>0</w:t>
      </w:r>
      <w:r>
        <w:rPr>
          <w:rFonts w:hint="eastAsia" w:ascii="宋体" w:hAnsi="宋体" w:cs="宋体"/>
        </w:rPr>
        <w:t>万元。未安排的原因为我部门经费管理模式为财务统筹，部门下属单位的公用经费</w:t>
      </w:r>
      <w:r>
        <w:rPr>
          <w:rFonts w:hint="eastAsia" w:ascii="宋体" w:hAnsi="宋体" w:cs="宋体"/>
          <w:lang w:eastAsia="zh-CN"/>
        </w:rPr>
        <w:t>统一</w:t>
      </w:r>
      <w:r>
        <w:rPr>
          <w:rFonts w:hint="eastAsia" w:ascii="宋体" w:hAnsi="宋体" w:cs="宋体"/>
        </w:rPr>
        <w:t>编列在北谭庄乡人民政府单位内。</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4"/>
      </w:pPr>
      <w:r>
        <w:rPr>
          <w:rFonts w:hint="eastAsia"/>
          <w:color w:val="auto"/>
          <w:lang w:val="en-US" w:eastAsia="zh-CN"/>
        </w:rPr>
        <w:t>2</w:t>
      </w:r>
      <w:r>
        <w:rPr>
          <w:color w:val="auto"/>
        </w:rPr>
        <w:t>022</w:t>
      </w:r>
      <w:r>
        <w:rPr>
          <w:rFonts w:hint="eastAsia" w:ascii="宋体" w:hAnsi="宋体" w:cs="宋体"/>
          <w:color w:val="auto"/>
        </w:rPr>
        <w:t>年</w:t>
      </w:r>
      <w:r>
        <w:rPr>
          <w:rFonts w:hint="eastAsia" w:ascii="宋体" w:hAnsi="宋体" w:cs="宋体"/>
        </w:rPr>
        <w:t>，我单位财政拨款</w:t>
      </w:r>
      <w:r>
        <w:t>“</w:t>
      </w:r>
      <w:r>
        <w:rPr>
          <w:rFonts w:hint="eastAsia" w:ascii="宋体" w:hAnsi="宋体" w:cs="宋体"/>
        </w:rPr>
        <w:t>三公</w:t>
      </w:r>
      <w:r>
        <w:t>”</w:t>
      </w:r>
      <w:r>
        <w:rPr>
          <w:rFonts w:hint="eastAsia" w:ascii="宋体" w:hAnsi="宋体" w:cs="宋体"/>
        </w:rPr>
        <w:t>经费预算共计</w:t>
      </w:r>
      <w:r>
        <w:t>0</w:t>
      </w:r>
      <w:r>
        <w:rPr>
          <w:rFonts w:hint="eastAsia" w:ascii="宋体" w:hAnsi="宋体" w:cs="宋体"/>
        </w:rPr>
        <w:t>万元，其中：因公出国经费</w:t>
      </w:r>
      <w:r>
        <w:t>0</w:t>
      </w:r>
      <w:r>
        <w:rPr>
          <w:rFonts w:hint="eastAsia" w:ascii="宋体" w:hAnsi="宋体" w:cs="宋体"/>
        </w:rPr>
        <w:t>万元；公务用车购置及运行维护费</w:t>
      </w:r>
      <w:r>
        <w:t>0</w:t>
      </w:r>
      <w:r>
        <w:rPr>
          <w:rFonts w:hint="eastAsia" w:ascii="宋体" w:hAnsi="宋体" w:cs="宋体"/>
        </w:rPr>
        <w:t>万元（其中：公务用车购置</w:t>
      </w:r>
      <w:r>
        <w:t>0</w:t>
      </w:r>
      <w:r>
        <w:rPr>
          <w:rFonts w:hint="eastAsia" w:ascii="宋体" w:hAnsi="宋体" w:cs="宋体"/>
        </w:rPr>
        <w:t>万元，公务用车运行维护费</w:t>
      </w:r>
      <w:r>
        <w:t>0</w:t>
      </w:r>
      <w:r>
        <w:rPr>
          <w:rFonts w:hint="eastAsia" w:ascii="宋体" w:hAnsi="宋体" w:cs="宋体"/>
        </w:rPr>
        <w:t>万元）；公务接待费</w:t>
      </w:r>
      <w:r>
        <w:t>0</w:t>
      </w:r>
      <w:r>
        <w:rPr>
          <w:rFonts w:hint="eastAsia" w:ascii="宋体" w:hAnsi="宋体" w:cs="宋体"/>
        </w:rPr>
        <w:t>万元。与</w:t>
      </w:r>
      <w:r>
        <w:t>2021</w:t>
      </w:r>
      <w:r>
        <w:rPr>
          <w:rFonts w:hint="eastAsia" w:ascii="宋体" w:hAnsi="宋体" w:cs="宋体"/>
        </w:rPr>
        <w:t>年持平，无增减变化。</w:t>
      </w:r>
    </w:p>
    <w:p>
      <w:pPr>
        <w:spacing w:before="10" w:after="10"/>
        <w:ind w:left="64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预算绩效信息</w:t>
      </w:r>
    </w:p>
    <w:p>
      <w:pPr>
        <w:pStyle w:val="34"/>
        <w:ind w:firstLineChars="200"/>
      </w:pPr>
      <w:r>
        <w:rPr>
          <w:rFonts w:hint="eastAsia" w:ascii="宋体" w:hAnsi="宋体" w:cs="宋体"/>
        </w:rPr>
        <w:t>我单位</w:t>
      </w:r>
      <w:r>
        <w:t xml:space="preserve"> 2022 </w:t>
      </w:r>
      <w:r>
        <w:rPr>
          <w:rFonts w:hint="eastAsia" w:ascii="宋体" w:hAnsi="宋体" w:cs="宋体"/>
        </w:rPr>
        <w:t>年无预算项目。</w:t>
      </w:r>
      <w:r>
        <w:t xml:space="preserve"> </w:t>
      </w:r>
    </w:p>
    <w:p>
      <w:pPr>
        <w:pStyle w:val="34"/>
        <w:sectPr>
          <w:pgSz w:w="16840" w:h="11900" w:orient="landscape"/>
          <w:pgMar w:top="1361" w:right="1020" w:bottom="1361"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年，灵寿县北谭庄乡综合行政执法队安排政府采购预算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灵寿县北谭庄乡综合行政执法队上年末固定资产金额为</w:t>
      </w:r>
      <w:r>
        <w:rPr>
          <w:rFonts w:eastAsia="Times New Roman"/>
          <w:color w:val="000000"/>
          <w:sz w:val="28"/>
        </w:rPr>
        <w:t>0.00</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991005</w:t>
            </w:r>
            <w:r>
              <w:rPr>
                <w:rFonts w:hint="eastAsia"/>
              </w:rPr>
              <w:t>灵寿县北谭庄乡综合行政执法队</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420"/>
      </w:pPr>
      <w:r>
        <w:rPr>
          <w:rFonts w:hint="eastAsia" w:ascii="宋体" w:hAnsi="宋体" w:cs="宋体"/>
          <w:color w:val="000000"/>
          <w:sz w:val="21"/>
        </w:rPr>
        <w:t>注：无固定资产占用情况，空表列示。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hint="eastAsia" w:ascii="宋体" w:hAnsi="宋体" w:cs="宋体"/>
          <w:color w:val="000000"/>
          <w:sz w:val="28"/>
        </w:rPr>
        <w:t>我单位无其他需要说明的事项。</w:t>
      </w:r>
    </w:p>
    <w:p>
      <w:pPr>
        <w:jc w:val="center"/>
        <w:outlineLvl w:val="3"/>
      </w:pPr>
      <w:bookmarkStart w:id="4" w:name="_Toc_4_4_0000000023"/>
      <w:r>
        <w:rPr>
          <w:rFonts w:hint="eastAsia" w:ascii="方正小标宋_GBK" w:hAnsi="方正小标宋_GBK" w:eastAsia="方正小标宋_GBK" w:cs="方正小标宋_GBK"/>
          <w:color w:val="000000"/>
          <w:sz w:val="44"/>
        </w:rPr>
        <w:t>五、灵寿县北谭庄乡人民政府（纪委）收支预算</w:t>
      </w:r>
      <w:bookmarkEnd w:id="4"/>
    </w:p>
    <w:p>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126"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6662" w:type="dxa"/>
            <w:gridSpan w:val="2"/>
            <w:vAlign w:val="center"/>
          </w:tcPr>
          <w:p>
            <w:pPr>
              <w:pStyle w:val="16"/>
            </w:pPr>
            <w:r>
              <w:rPr>
                <w:rFonts w:hint="eastAsia" w:ascii="宋体" w:hAnsi="宋体" w:cs="宋体"/>
              </w:rPr>
              <w:t>收入</w:t>
            </w:r>
          </w:p>
        </w:tc>
        <w:tc>
          <w:tcPr>
            <w:tcW w:w="6661" w:type="dxa"/>
            <w:gridSpan w:val="2"/>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c>
          <w:tcPr>
            <w:tcW w:w="4535"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6"/>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4536" w:type="dxa"/>
            <w:vAlign w:val="center"/>
          </w:tcPr>
          <w:p>
            <w:pPr>
              <w:pStyle w:val="16"/>
            </w:pPr>
            <w:r>
              <w:t>1</w:t>
            </w:r>
          </w:p>
        </w:tc>
        <w:tc>
          <w:tcPr>
            <w:tcW w:w="2126" w:type="dxa"/>
            <w:vAlign w:val="center"/>
          </w:tcPr>
          <w:p>
            <w:pPr>
              <w:pStyle w:val="16"/>
            </w:pPr>
            <w:r>
              <w:t>2</w:t>
            </w:r>
          </w:p>
        </w:tc>
        <w:tc>
          <w:tcPr>
            <w:tcW w:w="4535" w:type="dxa"/>
            <w:vAlign w:val="center"/>
          </w:tcPr>
          <w:p>
            <w:pPr>
              <w:pStyle w:val="16"/>
            </w:pPr>
            <w:r>
              <w:t>3</w:t>
            </w:r>
          </w:p>
        </w:tc>
        <w:tc>
          <w:tcPr>
            <w:tcW w:w="2126" w:type="dxa"/>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4536" w:type="dxa"/>
            <w:vAlign w:val="center"/>
          </w:tcPr>
          <w:p>
            <w:pPr>
              <w:pStyle w:val="18"/>
            </w:pPr>
            <w:r>
              <w:rPr>
                <w:rFonts w:hint="eastAsia" w:ascii="宋体" w:hAnsi="宋体" w:cs="宋体"/>
              </w:rPr>
              <w:t>一、一般公共预算拨款收入</w:t>
            </w:r>
          </w:p>
        </w:tc>
        <w:tc>
          <w:tcPr>
            <w:tcW w:w="2126" w:type="dxa"/>
            <w:vAlign w:val="center"/>
          </w:tcPr>
          <w:p>
            <w:pPr>
              <w:pStyle w:val="17"/>
            </w:pPr>
            <w:r>
              <w:t>9.60</w:t>
            </w:r>
          </w:p>
        </w:tc>
        <w:tc>
          <w:tcPr>
            <w:tcW w:w="4535" w:type="dxa"/>
            <w:vAlign w:val="center"/>
          </w:tcPr>
          <w:p>
            <w:pPr>
              <w:pStyle w:val="18"/>
            </w:pPr>
            <w:r>
              <w:rPr>
                <w:rFonts w:hint="eastAsia" w:ascii="宋体" w:hAnsi="宋体" w:cs="宋体"/>
              </w:rPr>
              <w:t>一、一般公共服务支出</w:t>
            </w:r>
          </w:p>
        </w:tc>
        <w:tc>
          <w:tcPr>
            <w:tcW w:w="2126" w:type="dxa"/>
            <w:vAlign w:val="center"/>
          </w:tcPr>
          <w:p>
            <w:pPr>
              <w:pStyle w:val="17"/>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4536" w:type="dxa"/>
            <w:vAlign w:val="center"/>
          </w:tcPr>
          <w:p>
            <w:pPr>
              <w:pStyle w:val="18"/>
            </w:pPr>
            <w:r>
              <w:rPr>
                <w:rFonts w:hint="eastAsia" w:ascii="宋体" w:hAnsi="宋体" w:cs="宋体"/>
              </w:rPr>
              <w:t>二、政府性基金预算拨款收入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二、外交支出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4536" w:type="dxa"/>
            <w:vAlign w:val="center"/>
          </w:tcPr>
          <w:p>
            <w:pPr>
              <w:pStyle w:val="18"/>
            </w:pPr>
            <w:r>
              <w:rPr>
                <w:rFonts w:hint="eastAsia" w:ascii="宋体" w:hAnsi="宋体" w:cs="宋体"/>
              </w:rPr>
              <w:t>三、国有资本经营预算拨款收入</w:t>
            </w:r>
          </w:p>
        </w:tc>
        <w:tc>
          <w:tcPr>
            <w:tcW w:w="2126" w:type="dxa"/>
            <w:vAlign w:val="center"/>
          </w:tcPr>
          <w:p>
            <w:pPr>
              <w:pStyle w:val="17"/>
            </w:pPr>
          </w:p>
        </w:tc>
        <w:tc>
          <w:tcPr>
            <w:tcW w:w="4535" w:type="dxa"/>
            <w:vAlign w:val="center"/>
          </w:tcPr>
          <w:p>
            <w:pPr>
              <w:pStyle w:val="18"/>
            </w:pPr>
            <w:r>
              <w:rPr>
                <w:rFonts w:hint="eastAsia" w:ascii="宋体" w:hAnsi="宋体" w:cs="宋体"/>
              </w:rPr>
              <w:t>三、国防支出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4536" w:type="dxa"/>
            <w:vAlign w:val="center"/>
          </w:tcPr>
          <w:p>
            <w:pPr>
              <w:pStyle w:val="18"/>
            </w:pPr>
            <w:r>
              <w:rPr>
                <w:rFonts w:hint="eastAsia" w:ascii="宋体" w:hAnsi="宋体" w:cs="宋体"/>
              </w:rPr>
              <w:t>四、财政专户管理资金收入</w:t>
            </w:r>
          </w:p>
        </w:tc>
        <w:tc>
          <w:tcPr>
            <w:tcW w:w="2126" w:type="dxa"/>
            <w:vAlign w:val="center"/>
          </w:tcPr>
          <w:p>
            <w:pPr>
              <w:pStyle w:val="17"/>
            </w:pPr>
          </w:p>
        </w:tc>
        <w:tc>
          <w:tcPr>
            <w:tcW w:w="4535" w:type="dxa"/>
            <w:vAlign w:val="center"/>
          </w:tcPr>
          <w:p>
            <w:pPr>
              <w:pStyle w:val="18"/>
            </w:pPr>
            <w:r>
              <w:rPr>
                <w:rFonts w:hint="eastAsia" w:ascii="宋体" w:hAnsi="宋体" w:cs="宋体"/>
              </w:rPr>
              <w:t>四、公共安全支出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4536" w:type="dxa"/>
            <w:vAlign w:val="center"/>
          </w:tcPr>
          <w:p>
            <w:pPr>
              <w:pStyle w:val="18"/>
            </w:pPr>
            <w:r>
              <w:rPr>
                <w:rFonts w:hint="eastAsia" w:ascii="宋体" w:hAnsi="宋体" w:cs="宋体"/>
              </w:rPr>
              <w:t>五、事业收入</w:t>
            </w:r>
          </w:p>
        </w:tc>
        <w:tc>
          <w:tcPr>
            <w:tcW w:w="2126" w:type="dxa"/>
            <w:vAlign w:val="center"/>
          </w:tcPr>
          <w:p>
            <w:pPr>
              <w:pStyle w:val="17"/>
            </w:pPr>
          </w:p>
        </w:tc>
        <w:tc>
          <w:tcPr>
            <w:tcW w:w="4535" w:type="dxa"/>
            <w:vAlign w:val="center"/>
          </w:tcPr>
          <w:p>
            <w:pPr>
              <w:pStyle w:val="18"/>
            </w:pPr>
            <w:r>
              <w:rPr>
                <w:rFonts w:hint="eastAsia" w:ascii="宋体" w:hAnsi="宋体" w:cs="宋体"/>
              </w:rPr>
              <w:t>五、教育支出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4536" w:type="dxa"/>
            <w:vAlign w:val="center"/>
          </w:tcPr>
          <w:p>
            <w:pPr>
              <w:pStyle w:val="18"/>
            </w:pPr>
            <w:r>
              <w:rPr>
                <w:rFonts w:hint="eastAsia" w:ascii="宋体" w:hAnsi="宋体" w:cs="宋体"/>
              </w:rPr>
              <w:t>六、事业单位经营收入</w:t>
            </w:r>
          </w:p>
        </w:tc>
        <w:tc>
          <w:tcPr>
            <w:tcW w:w="2126" w:type="dxa"/>
            <w:vAlign w:val="center"/>
          </w:tcPr>
          <w:p>
            <w:pPr>
              <w:pStyle w:val="17"/>
            </w:pPr>
          </w:p>
        </w:tc>
        <w:tc>
          <w:tcPr>
            <w:tcW w:w="4535" w:type="dxa"/>
            <w:vAlign w:val="center"/>
          </w:tcPr>
          <w:p>
            <w:pPr>
              <w:pStyle w:val="18"/>
            </w:pPr>
            <w:r>
              <w:rPr>
                <w:rFonts w:hint="eastAsia" w:ascii="宋体" w:hAnsi="宋体" w:cs="宋体"/>
              </w:rPr>
              <w:t>六、科学技术支出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4536" w:type="dxa"/>
            <w:vAlign w:val="center"/>
          </w:tcPr>
          <w:p>
            <w:pPr>
              <w:pStyle w:val="18"/>
            </w:pPr>
            <w:r>
              <w:rPr>
                <w:rFonts w:hint="eastAsia" w:ascii="宋体" w:hAnsi="宋体" w:cs="宋体"/>
              </w:rPr>
              <w:t>七、上级补助收入</w:t>
            </w:r>
          </w:p>
        </w:tc>
        <w:tc>
          <w:tcPr>
            <w:tcW w:w="2126" w:type="dxa"/>
            <w:vAlign w:val="center"/>
          </w:tcPr>
          <w:p>
            <w:pPr>
              <w:pStyle w:val="17"/>
            </w:pPr>
          </w:p>
        </w:tc>
        <w:tc>
          <w:tcPr>
            <w:tcW w:w="4535" w:type="dxa"/>
            <w:vAlign w:val="center"/>
          </w:tcPr>
          <w:p>
            <w:pPr>
              <w:pStyle w:val="18"/>
            </w:pPr>
            <w:r>
              <w:rPr>
                <w:rFonts w:hint="eastAsia" w:ascii="宋体" w:hAnsi="宋体" w:cs="宋体"/>
              </w:rPr>
              <w:t>七、文化旅游体育与传媒支出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4536" w:type="dxa"/>
            <w:vAlign w:val="center"/>
          </w:tcPr>
          <w:p>
            <w:pPr>
              <w:pStyle w:val="18"/>
            </w:pPr>
            <w:r>
              <w:rPr>
                <w:rFonts w:hint="eastAsia" w:ascii="宋体" w:hAnsi="宋体" w:cs="宋体"/>
              </w:rPr>
              <w:t>八、附属单位上缴收入</w:t>
            </w:r>
          </w:p>
        </w:tc>
        <w:tc>
          <w:tcPr>
            <w:tcW w:w="2126" w:type="dxa"/>
            <w:vAlign w:val="center"/>
          </w:tcPr>
          <w:p>
            <w:pPr>
              <w:pStyle w:val="17"/>
            </w:pPr>
          </w:p>
        </w:tc>
        <w:tc>
          <w:tcPr>
            <w:tcW w:w="4535" w:type="dxa"/>
            <w:vAlign w:val="center"/>
          </w:tcPr>
          <w:p>
            <w:pPr>
              <w:pStyle w:val="18"/>
            </w:pPr>
            <w:r>
              <w:rPr>
                <w:rFonts w:hint="eastAsia" w:ascii="宋体" w:hAnsi="宋体" w:cs="宋体"/>
              </w:rPr>
              <w:t>八、社会保障和就业支出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4536" w:type="dxa"/>
            <w:vAlign w:val="center"/>
          </w:tcPr>
          <w:p>
            <w:pPr>
              <w:pStyle w:val="18"/>
            </w:pPr>
            <w:r>
              <w:rPr>
                <w:rFonts w:hint="eastAsia" w:ascii="宋体" w:hAnsi="宋体" w:cs="宋体"/>
              </w:rPr>
              <w:t>九、其他收入</w:t>
            </w:r>
          </w:p>
        </w:tc>
        <w:tc>
          <w:tcPr>
            <w:tcW w:w="2126" w:type="dxa"/>
            <w:vAlign w:val="center"/>
          </w:tcPr>
          <w:p>
            <w:pPr>
              <w:pStyle w:val="17"/>
            </w:pPr>
          </w:p>
        </w:tc>
        <w:tc>
          <w:tcPr>
            <w:tcW w:w="4535" w:type="dxa"/>
            <w:vAlign w:val="center"/>
          </w:tcPr>
          <w:p>
            <w:pPr>
              <w:pStyle w:val="18"/>
            </w:pPr>
            <w:r>
              <w:rPr>
                <w:rFonts w:hint="eastAsia" w:ascii="宋体" w:hAnsi="宋体" w:cs="宋体"/>
              </w:rPr>
              <w:t>九、社会保险基金支出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十、卫生健康支出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十一、节能环保支出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十二、城乡社区支出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十三、农林水支出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十四、交通运输支出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十五、资源勘探工业信息等支出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十六、商业服务业等支出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十七、金融支出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十八、援助其他地区支出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十九、自然资源海洋气象等支出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二十、住房保障支出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二十一、粮油物资储备支出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二十二、国有资本经营预算支出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二十三、灾害防治及应急管理支出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二十四、预备费</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二十五、其他支出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二十六、转移性支出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二十七、债务还本支出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二十八、债务付息支出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二十九、债务发行费用支出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4536" w:type="dxa"/>
            <w:vAlign w:val="center"/>
          </w:tcPr>
          <w:p>
            <w:pPr>
              <w:pStyle w:val="18"/>
            </w:pPr>
          </w:p>
        </w:tc>
        <w:tc>
          <w:tcPr>
            <w:tcW w:w="2126" w:type="dxa"/>
            <w:vAlign w:val="center"/>
          </w:tcPr>
          <w:p>
            <w:pPr>
              <w:pStyle w:val="17"/>
            </w:pPr>
          </w:p>
        </w:tc>
        <w:tc>
          <w:tcPr>
            <w:tcW w:w="4535" w:type="dxa"/>
            <w:vAlign w:val="center"/>
          </w:tcPr>
          <w:p>
            <w:pPr>
              <w:pStyle w:val="18"/>
            </w:pPr>
            <w:r>
              <w:rPr>
                <w:rFonts w:hint="eastAsia" w:ascii="宋体" w:hAnsi="宋体" w:cs="宋体"/>
              </w:rPr>
              <w:t>三十、抗疫特别国债安排的支出</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4536" w:type="dxa"/>
            <w:vAlign w:val="center"/>
          </w:tcPr>
          <w:p>
            <w:pPr>
              <w:pStyle w:val="20"/>
            </w:pPr>
            <w:r>
              <w:rPr>
                <w:rFonts w:hint="eastAsia" w:ascii="宋体" w:hAnsi="宋体" w:cs="宋体"/>
              </w:rPr>
              <w:t>本年收入合计</w:t>
            </w:r>
          </w:p>
        </w:tc>
        <w:tc>
          <w:tcPr>
            <w:tcW w:w="2126" w:type="dxa"/>
            <w:vAlign w:val="center"/>
          </w:tcPr>
          <w:p>
            <w:pPr>
              <w:pStyle w:val="21"/>
            </w:pPr>
            <w:r>
              <w:t>9.60</w:t>
            </w:r>
          </w:p>
        </w:tc>
        <w:tc>
          <w:tcPr>
            <w:tcW w:w="4535" w:type="dxa"/>
            <w:vAlign w:val="center"/>
          </w:tcPr>
          <w:p>
            <w:pPr>
              <w:pStyle w:val="20"/>
            </w:pPr>
            <w:r>
              <w:rPr>
                <w:rFonts w:hint="eastAsia" w:ascii="宋体" w:hAnsi="宋体" w:cs="宋体"/>
              </w:rPr>
              <w:t>本年支出合计</w:t>
            </w:r>
          </w:p>
        </w:tc>
        <w:tc>
          <w:tcPr>
            <w:tcW w:w="2126" w:type="dxa"/>
            <w:vAlign w:val="center"/>
          </w:tcPr>
          <w:p>
            <w:pPr>
              <w:pStyle w:val="21"/>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4536" w:type="dxa"/>
            <w:vAlign w:val="center"/>
          </w:tcPr>
          <w:p>
            <w:pPr>
              <w:pStyle w:val="18"/>
            </w:pPr>
            <w:r>
              <w:rPr>
                <w:rFonts w:hint="eastAsia" w:ascii="宋体" w:hAnsi="宋体" w:cs="宋体"/>
              </w:rPr>
              <w:t>上年结转结余</w:t>
            </w:r>
          </w:p>
        </w:tc>
        <w:tc>
          <w:tcPr>
            <w:tcW w:w="2126" w:type="dxa"/>
            <w:vAlign w:val="center"/>
          </w:tcPr>
          <w:p>
            <w:pPr>
              <w:pStyle w:val="17"/>
            </w:pPr>
          </w:p>
        </w:tc>
        <w:tc>
          <w:tcPr>
            <w:tcW w:w="4535" w:type="dxa"/>
            <w:vAlign w:val="center"/>
          </w:tcPr>
          <w:p>
            <w:pPr>
              <w:pStyle w:val="18"/>
            </w:pPr>
            <w:r>
              <w:rPr>
                <w:rFonts w:hint="eastAsia" w:ascii="宋体" w:hAnsi="宋体" w:cs="宋体"/>
              </w:rPr>
              <w:t>年终结转结余</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4536" w:type="dxa"/>
            <w:vAlign w:val="center"/>
          </w:tcPr>
          <w:p>
            <w:pPr>
              <w:pStyle w:val="20"/>
            </w:pPr>
            <w:r>
              <w:rPr>
                <w:rFonts w:hint="eastAsia" w:ascii="宋体" w:hAnsi="宋体" w:cs="宋体"/>
              </w:rPr>
              <w:t>收入总计</w:t>
            </w:r>
          </w:p>
        </w:tc>
        <w:tc>
          <w:tcPr>
            <w:tcW w:w="2126" w:type="dxa"/>
            <w:vAlign w:val="center"/>
          </w:tcPr>
          <w:p>
            <w:pPr>
              <w:pStyle w:val="21"/>
            </w:pPr>
            <w:r>
              <w:t>9.60</w:t>
            </w:r>
          </w:p>
        </w:tc>
        <w:tc>
          <w:tcPr>
            <w:tcW w:w="4535" w:type="dxa"/>
            <w:vAlign w:val="center"/>
          </w:tcPr>
          <w:p>
            <w:pPr>
              <w:pStyle w:val="20"/>
            </w:pPr>
            <w:r>
              <w:rPr>
                <w:rFonts w:hint="eastAsia" w:ascii="宋体" w:hAnsi="宋体" w:cs="宋体"/>
              </w:rPr>
              <w:t>支出总计</w:t>
            </w:r>
          </w:p>
        </w:tc>
        <w:tc>
          <w:tcPr>
            <w:tcW w:w="2126" w:type="dxa"/>
            <w:vAlign w:val="center"/>
          </w:tcPr>
          <w:p>
            <w:pPr>
              <w:pStyle w:val="21"/>
            </w:pPr>
            <w:r>
              <w:t>9.60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3402" w:type="dxa"/>
            <w:gridSpan w:val="3"/>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670" w:type="dxa"/>
            <w:gridSpan w:val="5"/>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6"/>
            </w:pPr>
            <w:r>
              <w:rPr>
                <w:rFonts w:hint="eastAsia" w:ascii="宋体" w:hAnsi="宋体" w:cs="宋体"/>
              </w:rPr>
              <w:t>序号</w:t>
            </w:r>
          </w:p>
        </w:tc>
        <w:tc>
          <w:tcPr>
            <w:tcW w:w="2551" w:type="dxa"/>
            <w:gridSpan w:val="2"/>
            <w:vAlign w:val="center"/>
          </w:tcPr>
          <w:p>
            <w:pPr>
              <w:pStyle w:val="16"/>
            </w:pPr>
            <w:r>
              <w:rPr>
                <w:rFonts w:hint="eastAsia" w:ascii="宋体" w:hAnsi="宋体" w:cs="宋体"/>
              </w:rPr>
              <w:t>功能分类科目</w:t>
            </w:r>
          </w:p>
        </w:tc>
        <w:tc>
          <w:tcPr>
            <w:tcW w:w="1134" w:type="dxa"/>
            <w:vMerge w:val="restart"/>
            <w:vAlign w:val="center"/>
          </w:tcPr>
          <w:p>
            <w:pPr>
              <w:pStyle w:val="16"/>
            </w:pPr>
            <w:r>
              <w:rPr>
                <w:rFonts w:hint="eastAsia" w:ascii="宋体" w:hAnsi="宋体" w:cs="宋体"/>
              </w:rPr>
              <w:t>合计</w:t>
            </w:r>
          </w:p>
        </w:tc>
        <w:tc>
          <w:tcPr>
            <w:tcW w:w="9072" w:type="dxa"/>
            <w:gridSpan w:val="8"/>
            <w:vAlign w:val="center"/>
          </w:tcPr>
          <w:p>
            <w:pPr>
              <w:pStyle w:val="16"/>
            </w:pPr>
            <w:r>
              <w:rPr>
                <w:rFonts w:hint="eastAsia" w:ascii="宋体" w:hAnsi="宋体" w:cs="宋体"/>
              </w:rPr>
              <w:t>本年收入</w:t>
            </w:r>
          </w:p>
        </w:tc>
        <w:tc>
          <w:tcPr>
            <w:tcW w:w="1134" w:type="dxa"/>
            <w:vMerge w:val="restart"/>
            <w:vAlign w:val="center"/>
          </w:tcPr>
          <w:p>
            <w:pPr>
              <w:pStyle w:val="16"/>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6"/>
            </w:pPr>
            <w:r>
              <w:rPr>
                <w:rFonts w:hint="eastAsia" w:ascii="宋体" w:hAnsi="宋体" w:cs="宋体"/>
              </w:rPr>
              <w:t>科目名称</w:t>
            </w:r>
          </w:p>
        </w:tc>
        <w:tc>
          <w:tcPr>
            <w:tcW w:w="1134" w:type="dxa"/>
            <w:vMerge w:val="continue"/>
          </w:tcPr>
          <w:p/>
        </w:tc>
        <w:tc>
          <w:tcPr>
            <w:tcW w:w="1134" w:type="dxa"/>
            <w:vAlign w:val="center"/>
          </w:tcPr>
          <w:p>
            <w:pPr>
              <w:pStyle w:val="16"/>
            </w:pPr>
            <w:r>
              <w:rPr>
                <w:rFonts w:hint="eastAsia" w:ascii="宋体" w:hAnsi="宋体" w:cs="宋体"/>
              </w:rPr>
              <w:t>小计</w:t>
            </w:r>
          </w:p>
        </w:tc>
        <w:tc>
          <w:tcPr>
            <w:tcW w:w="1134" w:type="dxa"/>
            <w:vAlign w:val="center"/>
          </w:tcPr>
          <w:p>
            <w:pPr>
              <w:pStyle w:val="16"/>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6"/>
            </w:pPr>
            <w:r>
              <w:rPr>
                <w:rFonts w:hint="eastAsia" w:ascii="宋体" w:hAnsi="宋体" w:cs="宋体"/>
              </w:rPr>
              <w:t>事业收入</w:t>
            </w:r>
          </w:p>
        </w:tc>
        <w:tc>
          <w:tcPr>
            <w:tcW w:w="1134" w:type="dxa"/>
            <w:vAlign w:val="center"/>
          </w:tcPr>
          <w:p>
            <w:pPr>
              <w:pStyle w:val="16"/>
            </w:pPr>
            <w:r>
              <w:rPr>
                <w:rFonts w:hint="eastAsia" w:ascii="宋体" w:hAnsi="宋体" w:cs="宋体"/>
              </w:rPr>
              <w:t>经营收入</w:t>
            </w:r>
          </w:p>
        </w:tc>
        <w:tc>
          <w:tcPr>
            <w:tcW w:w="1134" w:type="dxa"/>
            <w:vAlign w:val="center"/>
          </w:tcPr>
          <w:p>
            <w:pPr>
              <w:pStyle w:val="16"/>
            </w:pPr>
            <w:r>
              <w:rPr>
                <w:rFonts w:hint="eastAsia" w:ascii="宋体" w:hAnsi="宋体" w:cs="宋体"/>
              </w:rPr>
              <w:t>上级补助收入</w:t>
            </w:r>
          </w:p>
        </w:tc>
        <w:tc>
          <w:tcPr>
            <w:tcW w:w="1134" w:type="dxa"/>
            <w:vAlign w:val="center"/>
          </w:tcPr>
          <w:p>
            <w:pPr>
              <w:pStyle w:val="16"/>
            </w:pPr>
            <w:r>
              <w:rPr>
                <w:rFonts w:hint="eastAsia" w:ascii="宋体" w:hAnsi="宋体" w:cs="宋体"/>
              </w:rPr>
              <w:t>附属单位上缴收入</w:t>
            </w:r>
          </w:p>
        </w:tc>
        <w:tc>
          <w:tcPr>
            <w:tcW w:w="1134" w:type="dxa"/>
            <w:vAlign w:val="center"/>
          </w:tcPr>
          <w:p>
            <w:pPr>
              <w:pStyle w:val="16"/>
            </w:pPr>
            <w:r>
              <w:rPr>
                <w:rFonts w:hint="eastAsia" w:ascii="宋体" w:hAnsi="宋体" w:cs="宋体"/>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6"/>
            </w:pPr>
            <w:r>
              <w:rPr>
                <w:rFonts w:hint="eastAsia" w:ascii="宋体" w:hAnsi="宋体" w:cs="宋体"/>
              </w:rPr>
              <w:t>栏次</w:t>
            </w:r>
          </w:p>
        </w:tc>
        <w:tc>
          <w:tcPr>
            <w:tcW w:w="992" w:type="dxa"/>
            <w:vAlign w:val="center"/>
          </w:tcPr>
          <w:p>
            <w:pPr>
              <w:pStyle w:val="16"/>
            </w:pPr>
            <w:r>
              <w:t>1</w:t>
            </w:r>
          </w:p>
        </w:tc>
        <w:tc>
          <w:tcPr>
            <w:tcW w:w="1559" w:type="dxa"/>
            <w:vAlign w:val="center"/>
          </w:tcPr>
          <w:p>
            <w:pPr>
              <w:pStyle w:val="16"/>
            </w:pPr>
            <w:r>
              <w:t>2</w:t>
            </w:r>
          </w:p>
        </w:tc>
        <w:tc>
          <w:tcPr>
            <w:tcW w:w="1134" w:type="dxa"/>
            <w:vAlign w:val="center"/>
          </w:tcPr>
          <w:p>
            <w:pPr>
              <w:pStyle w:val="16"/>
            </w:pPr>
            <w:r>
              <w:t>3</w:t>
            </w:r>
          </w:p>
        </w:tc>
        <w:tc>
          <w:tcPr>
            <w:tcW w:w="1134" w:type="dxa"/>
            <w:vAlign w:val="center"/>
          </w:tcPr>
          <w:p>
            <w:pPr>
              <w:pStyle w:val="16"/>
            </w:pPr>
            <w:r>
              <w:t>4</w:t>
            </w:r>
          </w:p>
        </w:tc>
        <w:tc>
          <w:tcPr>
            <w:tcW w:w="1134" w:type="dxa"/>
            <w:vAlign w:val="center"/>
          </w:tcPr>
          <w:p>
            <w:pPr>
              <w:pStyle w:val="16"/>
            </w:pPr>
            <w:r>
              <w:t>5</w:t>
            </w:r>
          </w:p>
        </w:tc>
        <w:tc>
          <w:tcPr>
            <w:tcW w:w="1134" w:type="dxa"/>
            <w:vAlign w:val="center"/>
          </w:tcPr>
          <w:p>
            <w:pPr>
              <w:pStyle w:val="16"/>
            </w:pPr>
            <w:r>
              <w:t>6</w:t>
            </w:r>
          </w:p>
        </w:tc>
        <w:tc>
          <w:tcPr>
            <w:tcW w:w="1134" w:type="dxa"/>
            <w:vAlign w:val="center"/>
          </w:tcPr>
          <w:p>
            <w:pPr>
              <w:pStyle w:val="16"/>
            </w:pPr>
            <w:r>
              <w:t>7</w:t>
            </w:r>
          </w:p>
        </w:tc>
        <w:tc>
          <w:tcPr>
            <w:tcW w:w="1134" w:type="dxa"/>
            <w:vAlign w:val="center"/>
          </w:tcPr>
          <w:p>
            <w:pPr>
              <w:pStyle w:val="16"/>
            </w:pPr>
            <w:r>
              <w:t>8</w:t>
            </w:r>
          </w:p>
        </w:tc>
        <w:tc>
          <w:tcPr>
            <w:tcW w:w="1134" w:type="dxa"/>
            <w:vAlign w:val="center"/>
          </w:tcPr>
          <w:p>
            <w:pPr>
              <w:pStyle w:val="16"/>
            </w:pPr>
            <w:r>
              <w:t>9</w:t>
            </w:r>
          </w:p>
        </w:tc>
        <w:tc>
          <w:tcPr>
            <w:tcW w:w="1134" w:type="dxa"/>
            <w:vAlign w:val="center"/>
          </w:tcPr>
          <w:p>
            <w:pPr>
              <w:pStyle w:val="16"/>
            </w:pPr>
            <w:r>
              <w:t>10</w:t>
            </w:r>
          </w:p>
        </w:tc>
        <w:tc>
          <w:tcPr>
            <w:tcW w:w="1134" w:type="dxa"/>
            <w:vAlign w:val="center"/>
          </w:tcPr>
          <w:p>
            <w:pPr>
              <w:pStyle w:val="16"/>
            </w:pPr>
            <w:r>
              <w:t>11</w:t>
            </w:r>
          </w:p>
        </w:tc>
        <w:tc>
          <w:tcPr>
            <w:tcW w:w="1134" w:type="dxa"/>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1</w:t>
            </w:r>
          </w:p>
        </w:tc>
        <w:tc>
          <w:tcPr>
            <w:tcW w:w="992" w:type="dxa"/>
            <w:vAlign w:val="center"/>
          </w:tcPr>
          <w:p>
            <w:pPr>
              <w:pStyle w:val="22"/>
            </w:pPr>
          </w:p>
        </w:tc>
        <w:tc>
          <w:tcPr>
            <w:tcW w:w="1559" w:type="dxa"/>
            <w:vAlign w:val="center"/>
          </w:tcPr>
          <w:p>
            <w:pPr>
              <w:pStyle w:val="20"/>
            </w:pPr>
            <w:r>
              <w:rPr>
                <w:rFonts w:hint="eastAsia" w:ascii="宋体" w:hAnsi="宋体" w:cs="宋体"/>
              </w:rPr>
              <w:t>合计</w:t>
            </w:r>
          </w:p>
        </w:tc>
        <w:tc>
          <w:tcPr>
            <w:tcW w:w="1134" w:type="dxa"/>
            <w:vAlign w:val="center"/>
          </w:tcPr>
          <w:p>
            <w:pPr>
              <w:pStyle w:val="21"/>
            </w:pPr>
            <w:r>
              <w:t>9.60</w:t>
            </w:r>
          </w:p>
        </w:tc>
        <w:tc>
          <w:tcPr>
            <w:tcW w:w="1134" w:type="dxa"/>
            <w:vAlign w:val="center"/>
          </w:tcPr>
          <w:p>
            <w:pPr>
              <w:pStyle w:val="21"/>
            </w:pPr>
            <w:r>
              <w:t>9.60</w:t>
            </w:r>
          </w:p>
        </w:tc>
        <w:tc>
          <w:tcPr>
            <w:tcW w:w="1134" w:type="dxa"/>
            <w:vAlign w:val="center"/>
          </w:tcPr>
          <w:p>
            <w:pPr>
              <w:pStyle w:val="21"/>
            </w:pPr>
            <w:r>
              <w:t>9.60</w:t>
            </w: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c>
          <w:tcPr>
            <w:tcW w:w="113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2</w:t>
            </w:r>
          </w:p>
        </w:tc>
        <w:tc>
          <w:tcPr>
            <w:tcW w:w="992" w:type="dxa"/>
            <w:vAlign w:val="center"/>
          </w:tcPr>
          <w:p>
            <w:pPr>
              <w:pStyle w:val="18"/>
            </w:pPr>
            <w:r>
              <w:t>201</w:t>
            </w:r>
          </w:p>
        </w:tc>
        <w:tc>
          <w:tcPr>
            <w:tcW w:w="1559" w:type="dxa"/>
            <w:vAlign w:val="center"/>
          </w:tcPr>
          <w:p>
            <w:pPr>
              <w:pStyle w:val="18"/>
            </w:pPr>
            <w:r>
              <w:rPr>
                <w:rFonts w:hint="eastAsia" w:ascii="宋体" w:hAnsi="宋体" w:cs="宋体"/>
              </w:rPr>
              <w:t>一般公共服务支出</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3</w:t>
            </w:r>
          </w:p>
        </w:tc>
        <w:tc>
          <w:tcPr>
            <w:tcW w:w="992" w:type="dxa"/>
            <w:vAlign w:val="center"/>
          </w:tcPr>
          <w:p>
            <w:pPr>
              <w:pStyle w:val="18"/>
            </w:pPr>
            <w:r>
              <w:t>20111</w:t>
            </w:r>
          </w:p>
        </w:tc>
        <w:tc>
          <w:tcPr>
            <w:tcW w:w="1559" w:type="dxa"/>
            <w:vAlign w:val="center"/>
          </w:tcPr>
          <w:p>
            <w:pPr>
              <w:pStyle w:val="18"/>
            </w:pPr>
            <w:r>
              <w:rPr>
                <w:rFonts w:hint="eastAsia" w:ascii="宋体" w:hAnsi="宋体" w:cs="宋体"/>
              </w:rPr>
              <w:t>纪检监察事务</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9"/>
            </w:pPr>
            <w:r>
              <w:t>4</w:t>
            </w:r>
          </w:p>
        </w:tc>
        <w:tc>
          <w:tcPr>
            <w:tcW w:w="992" w:type="dxa"/>
            <w:vAlign w:val="center"/>
          </w:tcPr>
          <w:p>
            <w:pPr>
              <w:pStyle w:val="18"/>
            </w:pPr>
            <w:r>
              <w:t>2011101</w:t>
            </w:r>
          </w:p>
        </w:tc>
        <w:tc>
          <w:tcPr>
            <w:tcW w:w="1559" w:type="dxa"/>
            <w:vAlign w:val="center"/>
          </w:tcPr>
          <w:p>
            <w:pPr>
              <w:pStyle w:val="18"/>
            </w:pPr>
            <w:r>
              <w:rPr>
                <w:rFonts w:hint="eastAsia" w:ascii="宋体" w:hAnsi="宋体" w:cs="宋体"/>
              </w:rPr>
              <w:t>行政运行</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r>
              <w:t>9.60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722" w:type="dxa"/>
            <w:gridSpan w:val="2"/>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444"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528" w:type="dxa"/>
            <w:gridSpan w:val="2"/>
            <w:vAlign w:val="center"/>
          </w:tcPr>
          <w:p>
            <w:pPr>
              <w:pStyle w:val="16"/>
            </w:pPr>
            <w:r>
              <w:rPr>
                <w:rFonts w:hint="eastAsia" w:ascii="宋体" w:hAnsi="宋体" w:cs="宋体"/>
              </w:rPr>
              <w:t>功能分类科目</w:t>
            </w:r>
          </w:p>
        </w:tc>
        <w:tc>
          <w:tcPr>
            <w:tcW w:w="1361" w:type="dxa"/>
            <w:vMerge w:val="restart"/>
            <w:vAlign w:val="center"/>
          </w:tcPr>
          <w:p>
            <w:pPr>
              <w:pStyle w:val="16"/>
            </w:pPr>
            <w:r>
              <w:rPr>
                <w:rFonts w:hint="eastAsia" w:ascii="宋体" w:hAnsi="宋体" w:cs="宋体"/>
              </w:rPr>
              <w:t>合计</w:t>
            </w:r>
          </w:p>
        </w:tc>
        <w:tc>
          <w:tcPr>
            <w:tcW w:w="1361" w:type="dxa"/>
            <w:vMerge w:val="restart"/>
            <w:vAlign w:val="center"/>
          </w:tcPr>
          <w:p>
            <w:pPr>
              <w:pStyle w:val="16"/>
            </w:pPr>
            <w:r>
              <w:rPr>
                <w:rFonts w:hint="eastAsia" w:ascii="宋体" w:hAnsi="宋体" w:cs="宋体"/>
              </w:rPr>
              <w:t>基本支出</w:t>
            </w:r>
          </w:p>
        </w:tc>
        <w:tc>
          <w:tcPr>
            <w:tcW w:w="1361" w:type="dxa"/>
            <w:vMerge w:val="restart"/>
            <w:vAlign w:val="center"/>
          </w:tcPr>
          <w:p>
            <w:pPr>
              <w:pStyle w:val="16"/>
            </w:pPr>
            <w:r>
              <w:rPr>
                <w:rFonts w:hint="eastAsia" w:ascii="宋体" w:hAnsi="宋体" w:cs="宋体"/>
              </w:rPr>
              <w:t>项目支出</w:t>
            </w:r>
          </w:p>
        </w:tc>
        <w:tc>
          <w:tcPr>
            <w:tcW w:w="1361" w:type="dxa"/>
            <w:vMerge w:val="restart"/>
            <w:vAlign w:val="center"/>
          </w:tcPr>
          <w:p>
            <w:pPr>
              <w:pStyle w:val="16"/>
            </w:pPr>
            <w:r>
              <w:rPr>
                <w:rFonts w:hint="eastAsia" w:ascii="宋体" w:hAnsi="宋体" w:cs="宋体"/>
              </w:rPr>
              <w:t>经营支出</w:t>
            </w:r>
          </w:p>
        </w:tc>
        <w:tc>
          <w:tcPr>
            <w:tcW w:w="1361" w:type="dxa"/>
            <w:vMerge w:val="restart"/>
            <w:vAlign w:val="center"/>
          </w:tcPr>
          <w:p>
            <w:pPr>
              <w:pStyle w:val="16"/>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6"/>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6"/>
            </w:pPr>
            <w:r>
              <w:rPr>
                <w:rFonts w:hint="eastAsia" w:ascii="宋体" w:hAnsi="宋体" w:cs="宋体"/>
              </w:rPr>
              <w:t>科目</w:t>
            </w:r>
            <w:r>
              <w:t xml:space="preserve">    </w:t>
            </w:r>
            <w:r>
              <w:rPr>
                <w:rFonts w:hint="eastAsia" w:ascii="宋体" w:hAnsi="宋体" w:cs="宋体"/>
              </w:rPr>
              <w:t>编码</w:t>
            </w:r>
          </w:p>
        </w:tc>
        <w:tc>
          <w:tcPr>
            <w:tcW w:w="4536" w:type="dxa"/>
            <w:vAlign w:val="center"/>
          </w:tcPr>
          <w:p>
            <w:pPr>
              <w:pStyle w:val="16"/>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992" w:type="dxa"/>
            <w:vAlign w:val="center"/>
          </w:tcPr>
          <w:p>
            <w:pPr>
              <w:pStyle w:val="16"/>
            </w:pPr>
            <w:r>
              <w:t>1</w:t>
            </w:r>
          </w:p>
        </w:tc>
        <w:tc>
          <w:tcPr>
            <w:tcW w:w="4536" w:type="dxa"/>
            <w:vAlign w:val="center"/>
          </w:tcPr>
          <w:p>
            <w:pPr>
              <w:pStyle w:val="16"/>
            </w:pPr>
            <w:r>
              <w:t>2</w:t>
            </w:r>
          </w:p>
        </w:tc>
        <w:tc>
          <w:tcPr>
            <w:tcW w:w="1361" w:type="dxa"/>
            <w:vAlign w:val="center"/>
          </w:tcPr>
          <w:p>
            <w:pPr>
              <w:pStyle w:val="16"/>
            </w:pPr>
            <w:r>
              <w:t>3</w:t>
            </w:r>
          </w:p>
        </w:tc>
        <w:tc>
          <w:tcPr>
            <w:tcW w:w="1361" w:type="dxa"/>
            <w:vAlign w:val="center"/>
          </w:tcPr>
          <w:p>
            <w:pPr>
              <w:pStyle w:val="16"/>
            </w:pPr>
            <w:r>
              <w:t>4</w:t>
            </w:r>
          </w:p>
        </w:tc>
        <w:tc>
          <w:tcPr>
            <w:tcW w:w="1361" w:type="dxa"/>
            <w:vAlign w:val="center"/>
          </w:tcPr>
          <w:p>
            <w:pPr>
              <w:pStyle w:val="16"/>
            </w:pPr>
            <w:r>
              <w:t>5</w:t>
            </w:r>
          </w:p>
        </w:tc>
        <w:tc>
          <w:tcPr>
            <w:tcW w:w="1361" w:type="dxa"/>
            <w:vAlign w:val="center"/>
          </w:tcPr>
          <w:p>
            <w:pPr>
              <w:pStyle w:val="16"/>
            </w:pPr>
            <w:r>
              <w:t>6</w:t>
            </w:r>
          </w:p>
        </w:tc>
        <w:tc>
          <w:tcPr>
            <w:tcW w:w="1361" w:type="dxa"/>
            <w:vAlign w:val="center"/>
          </w:tcPr>
          <w:p>
            <w:pPr>
              <w:pStyle w:val="16"/>
            </w:pPr>
            <w:r>
              <w:t>7</w:t>
            </w:r>
          </w:p>
        </w:tc>
        <w:tc>
          <w:tcPr>
            <w:tcW w:w="1361" w:type="dxa"/>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992" w:type="dxa"/>
            <w:vAlign w:val="center"/>
          </w:tcPr>
          <w:p>
            <w:pPr>
              <w:pStyle w:val="22"/>
            </w:pPr>
          </w:p>
        </w:tc>
        <w:tc>
          <w:tcPr>
            <w:tcW w:w="4536" w:type="dxa"/>
            <w:vAlign w:val="center"/>
          </w:tcPr>
          <w:p>
            <w:pPr>
              <w:pStyle w:val="20"/>
            </w:pPr>
            <w:r>
              <w:rPr>
                <w:rFonts w:hint="eastAsia" w:ascii="宋体" w:hAnsi="宋体" w:cs="宋体"/>
              </w:rPr>
              <w:t>合计</w:t>
            </w:r>
          </w:p>
        </w:tc>
        <w:tc>
          <w:tcPr>
            <w:tcW w:w="1361" w:type="dxa"/>
            <w:vAlign w:val="center"/>
          </w:tcPr>
          <w:p>
            <w:pPr>
              <w:pStyle w:val="21"/>
            </w:pPr>
            <w:r>
              <w:t>9.60</w:t>
            </w:r>
          </w:p>
        </w:tc>
        <w:tc>
          <w:tcPr>
            <w:tcW w:w="1361" w:type="dxa"/>
            <w:vAlign w:val="center"/>
          </w:tcPr>
          <w:p>
            <w:pPr>
              <w:pStyle w:val="21"/>
            </w:pPr>
            <w:r>
              <w:t>9.60</w:t>
            </w: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c>
          <w:tcPr>
            <w:tcW w:w="136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992" w:type="dxa"/>
            <w:vAlign w:val="center"/>
          </w:tcPr>
          <w:p>
            <w:pPr>
              <w:pStyle w:val="18"/>
            </w:pPr>
            <w:r>
              <w:t>201</w:t>
            </w:r>
          </w:p>
        </w:tc>
        <w:tc>
          <w:tcPr>
            <w:tcW w:w="4536" w:type="dxa"/>
            <w:vAlign w:val="center"/>
          </w:tcPr>
          <w:p>
            <w:pPr>
              <w:pStyle w:val="18"/>
            </w:pPr>
            <w:r>
              <w:rPr>
                <w:rFonts w:hint="eastAsia" w:ascii="宋体" w:hAnsi="宋体" w:cs="宋体"/>
              </w:rPr>
              <w:t>一般公共服务支出</w:t>
            </w:r>
          </w:p>
        </w:tc>
        <w:tc>
          <w:tcPr>
            <w:tcW w:w="1361" w:type="dxa"/>
            <w:vAlign w:val="center"/>
          </w:tcPr>
          <w:p>
            <w:pPr>
              <w:pStyle w:val="17"/>
            </w:pPr>
            <w:r>
              <w:t>9.60</w:t>
            </w:r>
          </w:p>
        </w:tc>
        <w:tc>
          <w:tcPr>
            <w:tcW w:w="1361" w:type="dxa"/>
            <w:vAlign w:val="center"/>
          </w:tcPr>
          <w:p>
            <w:pPr>
              <w:pStyle w:val="17"/>
            </w:pPr>
            <w:r>
              <w:t>9.60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992" w:type="dxa"/>
            <w:vAlign w:val="center"/>
          </w:tcPr>
          <w:p>
            <w:pPr>
              <w:pStyle w:val="18"/>
            </w:pPr>
            <w:r>
              <w:t>20111</w:t>
            </w:r>
          </w:p>
        </w:tc>
        <w:tc>
          <w:tcPr>
            <w:tcW w:w="4536" w:type="dxa"/>
            <w:vAlign w:val="center"/>
          </w:tcPr>
          <w:p>
            <w:pPr>
              <w:pStyle w:val="18"/>
            </w:pPr>
            <w:r>
              <w:rPr>
                <w:rFonts w:hint="eastAsia" w:ascii="宋体" w:hAnsi="宋体" w:cs="宋体"/>
              </w:rPr>
              <w:t>纪检监察事务</w:t>
            </w:r>
          </w:p>
        </w:tc>
        <w:tc>
          <w:tcPr>
            <w:tcW w:w="1361" w:type="dxa"/>
            <w:vAlign w:val="center"/>
          </w:tcPr>
          <w:p>
            <w:pPr>
              <w:pStyle w:val="17"/>
            </w:pPr>
            <w:r>
              <w:t>9.60</w:t>
            </w:r>
          </w:p>
        </w:tc>
        <w:tc>
          <w:tcPr>
            <w:tcW w:w="1361" w:type="dxa"/>
            <w:vAlign w:val="center"/>
          </w:tcPr>
          <w:p>
            <w:pPr>
              <w:pStyle w:val="17"/>
            </w:pPr>
            <w:r>
              <w:t>9.60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992" w:type="dxa"/>
            <w:vAlign w:val="center"/>
          </w:tcPr>
          <w:p>
            <w:pPr>
              <w:pStyle w:val="18"/>
            </w:pPr>
            <w:r>
              <w:t>2011101</w:t>
            </w:r>
          </w:p>
        </w:tc>
        <w:tc>
          <w:tcPr>
            <w:tcW w:w="4536" w:type="dxa"/>
            <w:vAlign w:val="center"/>
          </w:tcPr>
          <w:p>
            <w:pPr>
              <w:pStyle w:val="18"/>
            </w:pPr>
            <w:r>
              <w:rPr>
                <w:rFonts w:hint="eastAsia" w:ascii="宋体" w:hAnsi="宋体" w:cs="宋体"/>
              </w:rPr>
              <w:t>行政运行</w:t>
            </w:r>
          </w:p>
        </w:tc>
        <w:tc>
          <w:tcPr>
            <w:tcW w:w="1361" w:type="dxa"/>
            <w:vAlign w:val="center"/>
          </w:tcPr>
          <w:p>
            <w:pPr>
              <w:pStyle w:val="17"/>
            </w:pPr>
            <w:r>
              <w:t>9.60</w:t>
            </w:r>
          </w:p>
        </w:tc>
        <w:tc>
          <w:tcPr>
            <w:tcW w:w="1361" w:type="dxa"/>
            <w:vAlign w:val="center"/>
          </w:tcPr>
          <w:p>
            <w:pPr>
              <w:pStyle w:val="17"/>
            </w:pPr>
            <w:r>
              <w:t>9.60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3402"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4876" w:type="dxa"/>
            <w:gridSpan w:val="2"/>
            <w:vAlign w:val="center"/>
          </w:tcPr>
          <w:p>
            <w:pPr>
              <w:pStyle w:val="16"/>
            </w:pPr>
            <w:r>
              <w:rPr>
                <w:rFonts w:hint="eastAsia" w:ascii="宋体" w:hAnsi="宋体" w:cs="宋体"/>
              </w:rPr>
              <w:t>收入</w:t>
            </w:r>
          </w:p>
        </w:tc>
        <w:tc>
          <w:tcPr>
            <w:tcW w:w="9298" w:type="dxa"/>
            <w:gridSpan w:val="5"/>
            <w:vAlign w:val="center"/>
          </w:tcPr>
          <w:p>
            <w:pPr>
              <w:pStyle w:val="16"/>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金额</w:t>
            </w:r>
          </w:p>
        </w:tc>
        <w:tc>
          <w:tcPr>
            <w:tcW w:w="3402"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6"/>
            </w:pPr>
            <w:r>
              <w:rPr>
                <w:rFonts w:hint="eastAsia" w:ascii="宋体" w:hAnsi="宋体" w:cs="宋体"/>
              </w:rPr>
              <w:t>合计</w:t>
            </w:r>
          </w:p>
        </w:tc>
        <w:tc>
          <w:tcPr>
            <w:tcW w:w="1474" w:type="dxa"/>
            <w:vAlign w:val="center"/>
          </w:tcPr>
          <w:p>
            <w:pPr>
              <w:pStyle w:val="16"/>
            </w:pPr>
            <w:r>
              <w:rPr>
                <w:rFonts w:hint="eastAsia" w:ascii="宋体" w:hAnsi="宋体" w:cs="宋体"/>
              </w:rPr>
              <w:t>一般公共预算财政拨款</w:t>
            </w:r>
          </w:p>
        </w:tc>
        <w:tc>
          <w:tcPr>
            <w:tcW w:w="1474" w:type="dxa"/>
            <w:vAlign w:val="center"/>
          </w:tcPr>
          <w:p>
            <w:pPr>
              <w:pStyle w:val="16"/>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6"/>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3402" w:type="dxa"/>
            <w:vAlign w:val="center"/>
          </w:tcPr>
          <w:p>
            <w:pPr>
              <w:pStyle w:val="16"/>
            </w:pPr>
            <w:r>
              <w:t>1</w:t>
            </w:r>
          </w:p>
        </w:tc>
        <w:tc>
          <w:tcPr>
            <w:tcW w:w="1474" w:type="dxa"/>
            <w:vAlign w:val="center"/>
          </w:tcPr>
          <w:p>
            <w:pPr>
              <w:pStyle w:val="16"/>
            </w:pPr>
            <w:r>
              <w:t>2</w:t>
            </w:r>
          </w:p>
        </w:tc>
        <w:tc>
          <w:tcPr>
            <w:tcW w:w="3402" w:type="dxa"/>
            <w:vAlign w:val="center"/>
          </w:tcPr>
          <w:p>
            <w:pPr>
              <w:pStyle w:val="16"/>
            </w:pPr>
            <w:r>
              <w:t>3</w:t>
            </w:r>
          </w:p>
        </w:tc>
        <w:tc>
          <w:tcPr>
            <w:tcW w:w="1474" w:type="dxa"/>
            <w:vAlign w:val="center"/>
          </w:tcPr>
          <w:p>
            <w:pPr>
              <w:pStyle w:val="16"/>
            </w:pPr>
            <w:r>
              <w:t>4</w:t>
            </w:r>
          </w:p>
        </w:tc>
        <w:tc>
          <w:tcPr>
            <w:tcW w:w="1474" w:type="dxa"/>
            <w:vAlign w:val="center"/>
          </w:tcPr>
          <w:p>
            <w:pPr>
              <w:pStyle w:val="16"/>
            </w:pPr>
            <w:r>
              <w:t>5</w:t>
            </w:r>
          </w:p>
        </w:tc>
        <w:tc>
          <w:tcPr>
            <w:tcW w:w="1474" w:type="dxa"/>
            <w:vAlign w:val="center"/>
          </w:tcPr>
          <w:p>
            <w:pPr>
              <w:pStyle w:val="16"/>
            </w:pPr>
            <w:r>
              <w:t>6</w:t>
            </w:r>
          </w:p>
        </w:tc>
        <w:tc>
          <w:tcPr>
            <w:tcW w:w="1474" w:type="dxa"/>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r>
              <w:t>9.60</w:t>
            </w:r>
          </w:p>
        </w:tc>
        <w:tc>
          <w:tcPr>
            <w:tcW w:w="3402" w:type="dxa"/>
            <w:vAlign w:val="center"/>
          </w:tcPr>
          <w:p>
            <w:pPr>
              <w:pStyle w:val="18"/>
            </w:pPr>
            <w:r>
              <w:rPr>
                <w:rFonts w:hint="eastAsia" w:ascii="宋体" w:hAnsi="宋体" w:cs="宋体"/>
              </w:rPr>
              <w:t>一、一般公共服务支出</w:t>
            </w:r>
          </w:p>
        </w:tc>
        <w:tc>
          <w:tcPr>
            <w:tcW w:w="1474" w:type="dxa"/>
            <w:vAlign w:val="center"/>
          </w:tcPr>
          <w:p>
            <w:pPr>
              <w:pStyle w:val="17"/>
            </w:pPr>
            <w:r>
              <w:t>9.60</w:t>
            </w:r>
          </w:p>
        </w:tc>
        <w:tc>
          <w:tcPr>
            <w:tcW w:w="1474" w:type="dxa"/>
            <w:vAlign w:val="center"/>
          </w:tcPr>
          <w:p>
            <w:pPr>
              <w:pStyle w:val="17"/>
            </w:pPr>
            <w:r>
              <w:t>9.60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r>
              <w:rPr>
                <w:rFonts w:hint="eastAsia" w:ascii="宋体" w:hAnsi="宋体" w:cs="宋体"/>
              </w:rPr>
              <w:t>二、外交支出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r>
              <w:rPr>
                <w:rFonts w:hint="eastAsia" w:ascii="宋体" w:hAnsi="宋体" w:cs="宋体"/>
              </w:rPr>
              <w:t>三、国防支出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四、公共安全支出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五、教育支出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六、科学技术支出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七、文化旅游体育与传媒支出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八、社会保障和就业支出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九、社会保险基金支出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十、卫生健康支出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十一、节能环保支出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十二、城乡社区支出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十三、农林水支出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十四、交通运输支出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十五、资源勘探工业信息等支出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十六、商业服务业等支出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十七、金融支出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十八、援助其他地区支出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十九、自然资源海洋气象等支出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二十、住房保障支出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21</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二十一、粮油物资储备支出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22</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二十二、国有资本经营预算支出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23</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二十三、灾害防治及应急管理支出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24</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二十四、预备费</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25</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二十五、其他支出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26</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二十六、转移性支出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27</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二十七、债务还本支出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28</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二十八、债务付息支出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29</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二十九、债务发行费用支出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30</w:t>
            </w:r>
          </w:p>
        </w:tc>
        <w:tc>
          <w:tcPr>
            <w:tcW w:w="3402" w:type="dxa"/>
            <w:vAlign w:val="center"/>
          </w:tcPr>
          <w:p>
            <w:pPr>
              <w:pStyle w:val="18"/>
            </w:pPr>
          </w:p>
        </w:tc>
        <w:tc>
          <w:tcPr>
            <w:tcW w:w="1474" w:type="dxa"/>
            <w:vAlign w:val="center"/>
          </w:tcPr>
          <w:p>
            <w:pPr>
              <w:pStyle w:val="17"/>
            </w:pPr>
          </w:p>
        </w:tc>
        <w:tc>
          <w:tcPr>
            <w:tcW w:w="3402" w:type="dxa"/>
            <w:vAlign w:val="center"/>
          </w:tcPr>
          <w:p>
            <w:pPr>
              <w:pStyle w:val="18"/>
            </w:pPr>
            <w:r>
              <w:rPr>
                <w:rFonts w:hint="eastAsia" w:ascii="宋体" w:hAnsi="宋体" w:cs="宋体"/>
              </w:rPr>
              <w:t>三十、抗疫特别国债安排的支出</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31</w:t>
            </w:r>
          </w:p>
        </w:tc>
        <w:tc>
          <w:tcPr>
            <w:tcW w:w="3402" w:type="dxa"/>
            <w:vAlign w:val="center"/>
          </w:tcPr>
          <w:p>
            <w:pPr>
              <w:pStyle w:val="20"/>
            </w:pPr>
            <w:r>
              <w:rPr>
                <w:rFonts w:hint="eastAsia" w:ascii="宋体" w:hAnsi="宋体" w:cs="宋体"/>
              </w:rPr>
              <w:t>本年收入合计</w:t>
            </w:r>
          </w:p>
        </w:tc>
        <w:tc>
          <w:tcPr>
            <w:tcW w:w="1474" w:type="dxa"/>
            <w:vAlign w:val="center"/>
          </w:tcPr>
          <w:p>
            <w:pPr>
              <w:pStyle w:val="21"/>
            </w:pPr>
            <w:r>
              <w:t>9.60</w:t>
            </w:r>
          </w:p>
        </w:tc>
        <w:tc>
          <w:tcPr>
            <w:tcW w:w="3402" w:type="dxa"/>
            <w:vAlign w:val="center"/>
          </w:tcPr>
          <w:p>
            <w:pPr>
              <w:pStyle w:val="20"/>
            </w:pPr>
            <w:r>
              <w:rPr>
                <w:rFonts w:hint="eastAsia" w:ascii="宋体" w:hAnsi="宋体" w:cs="宋体"/>
              </w:rPr>
              <w:t>本年支出合计</w:t>
            </w:r>
          </w:p>
        </w:tc>
        <w:tc>
          <w:tcPr>
            <w:tcW w:w="1474" w:type="dxa"/>
            <w:vAlign w:val="center"/>
          </w:tcPr>
          <w:p>
            <w:pPr>
              <w:pStyle w:val="21"/>
            </w:pPr>
            <w:r>
              <w:t>9.60</w:t>
            </w:r>
          </w:p>
        </w:tc>
        <w:tc>
          <w:tcPr>
            <w:tcW w:w="1474" w:type="dxa"/>
            <w:vAlign w:val="center"/>
          </w:tcPr>
          <w:p>
            <w:pPr>
              <w:pStyle w:val="21"/>
            </w:pPr>
            <w:r>
              <w:t>9.60</w:t>
            </w:r>
          </w:p>
        </w:tc>
        <w:tc>
          <w:tcPr>
            <w:tcW w:w="1474" w:type="dxa"/>
            <w:vAlign w:val="center"/>
          </w:tcPr>
          <w:p>
            <w:pPr>
              <w:pStyle w:val="21"/>
            </w:pPr>
          </w:p>
        </w:tc>
        <w:tc>
          <w:tcPr>
            <w:tcW w:w="1474"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32</w:t>
            </w:r>
          </w:p>
        </w:tc>
        <w:tc>
          <w:tcPr>
            <w:tcW w:w="3402" w:type="dxa"/>
            <w:vAlign w:val="center"/>
          </w:tcPr>
          <w:p>
            <w:pPr>
              <w:pStyle w:val="18"/>
            </w:pPr>
            <w:r>
              <w:rPr>
                <w:rFonts w:hint="eastAsia" w:ascii="宋体" w:hAnsi="宋体" w:cs="宋体"/>
              </w:rPr>
              <w:t>年初财政拨款结转和结余</w:t>
            </w:r>
          </w:p>
        </w:tc>
        <w:tc>
          <w:tcPr>
            <w:tcW w:w="1474" w:type="dxa"/>
            <w:vAlign w:val="center"/>
          </w:tcPr>
          <w:p>
            <w:pPr>
              <w:pStyle w:val="17"/>
            </w:pPr>
          </w:p>
        </w:tc>
        <w:tc>
          <w:tcPr>
            <w:tcW w:w="3402" w:type="dxa"/>
            <w:vAlign w:val="center"/>
          </w:tcPr>
          <w:p>
            <w:pPr>
              <w:pStyle w:val="18"/>
            </w:pPr>
            <w:r>
              <w:rPr>
                <w:rFonts w:hint="eastAsia" w:ascii="宋体" w:hAnsi="宋体" w:cs="宋体"/>
              </w:rPr>
              <w:t>年末财政拨款结转和结余</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33</w:t>
            </w:r>
          </w:p>
        </w:tc>
        <w:tc>
          <w:tcPr>
            <w:tcW w:w="3402" w:type="dxa"/>
            <w:vAlign w:val="center"/>
          </w:tcPr>
          <w:p>
            <w:pPr>
              <w:pStyle w:val="18"/>
            </w:pPr>
            <w:r>
              <w:rPr>
                <w:rFonts w:hint="eastAsia" w:ascii="宋体" w:hAnsi="宋体" w:cs="宋体"/>
              </w:rPr>
              <w:t>一、一般公共预算拨款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34</w:t>
            </w:r>
          </w:p>
        </w:tc>
        <w:tc>
          <w:tcPr>
            <w:tcW w:w="3402" w:type="dxa"/>
            <w:vAlign w:val="center"/>
          </w:tcPr>
          <w:p>
            <w:pPr>
              <w:pStyle w:val="18"/>
            </w:pPr>
            <w:r>
              <w:rPr>
                <w:rFonts w:hint="eastAsia" w:ascii="宋体" w:hAnsi="宋体" w:cs="宋体"/>
              </w:rPr>
              <w:t>二、政府性基金预算拨款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35</w:t>
            </w:r>
          </w:p>
        </w:tc>
        <w:tc>
          <w:tcPr>
            <w:tcW w:w="3402" w:type="dxa"/>
            <w:vAlign w:val="center"/>
          </w:tcPr>
          <w:p>
            <w:pPr>
              <w:pStyle w:val="18"/>
            </w:pPr>
            <w:r>
              <w:rPr>
                <w:rFonts w:hint="eastAsia" w:ascii="宋体" w:hAnsi="宋体" w:cs="宋体"/>
              </w:rPr>
              <w:t>三、国有资本经营预算拨款</w:t>
            </w:r>
          </w:p>
        </w:tc>
        <w:tc>
          <w:tcPr>
            <w:tcW w:w="1474" w:type="dxa"/>
            <w:vAlign w:val="center"/>
          </w:tcPr>
          <w:p>
            <w:pPr>
              <w:pStyle w:val="17"/>
            </w:pPr>
          </w:p>
        </w:tc>
        <w:tc>
          <w:tcPr>
            <w:tcW w:w="3402" w:type="dxa"/>
            <w:vAlign w:val="center"/>
          </w:tcPr>
          <w:p>
            <w:pPr>
              <w:pStyle w:val="18"/>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36</w:t>
            </w:r>
          </w:p>
        </w:tc>
        <w:tc>
          <w:tcPr>
            <w:tcW w:w="3402" w:type="dxa"/>
            <w:vAlign w:val="center"/>
          </w:tcPr>
          <w:p>
            <w:pPr>
              <w:pStyle w:val="20"/>
            </w:pPr>
            <w:r>
              <w:rPr>
                <w:rFonts w:hint="eastAsia" w:ascii="宋体" w:hAnsi="宋体" w:cs="宋体"/>
              </w:rPr>
              <w:t>收入总计</w:t>
            </w:r>
          </w:p>
        </w:tc>
        <w:tc>
          <w:tcPr>
            <w:tcW w:w="1474" w:type="dxa"/>
            <w:vAlign w:val="center"/>
          </w:tcPr>
          <w:p>
            <w:pPr>
              <w:pStyle w:val="21"/>
            </w:pPr>
            <w:r>
              <w:t>9.60</w:t>
            </w:r>
          </w:p>
        </w:tc>
        <w:tc>
          <w:tcPr>
            <w:tcW w:w="3402" w:type="dxa"/>
            <w:vAlign w:val="center"/>
          </w:tcPr>
          <w:p>
            <w:pPr>
              <w:pStyle w:val="20"/>
            </w:pPr>
            <w:r>
              <w:rPr>
                <w:rFonts w:hint="eastAsia" w:ascii="宋体" w:hAnsi="宋体" w:cs="宋体"/>
              </w:rPr>
              <w:t>支出总计</w:t>
            </w:r>
          </w:p>
        </w:tc>
        <w:tc>
          <w:tcPr>
            <w:tcW w:w="1474" w:type="dxa"/>
            <w:vAlign w:val="center"/>
          </w:tcPr>
          <w:p>
            <w:pPr>
              <w:pStyle w:val="21"/>
            </w:pPr>
            <w:r>
              <w:t>9.60</w:t>
            </w:r>
          </w:p>
        </w:tc>
        <w:tc>
          <w:tcPr>
            <w:tcW w:w="1474" w:type="dxa"/>
            <w:vAlign w:val="center"/>
          </w:tcPr>
          <w:p>
            <w:pPr>
              <w:pStyle w:val="21"/>
            </w:pPr>
            <w:r>
              <w:t>9.60</w:t>
            </w:r>
          </w:p>
        </w:tc>
        <w:tc>
          <w:tcPr>
            <w:tcW w:w="1474" w:type="dxa"/>
            <w:vAlign w:val="center"/>
          </w:tcPr>
          <w:p>
            <w:pPr>
              <w:pStyle w:val="21"/>
            </w:pPr>
          </w:p>
        </w:tc>
        <w:tc>
          <w:tcPr>
            <w:tcW w:w="1474" w:type="dxa"/>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9.60</w:t>
            </w:r>
          </w:p>
        </w:tc>
        <w:tc>
          <w:tcPr>
            <w:tcW w:w="2551" w:type="dxa"/>
            <w:vAlign w:val="center"/>
          </w:tcPr>
          <w:p>
            <w:pPr>
              <w:pStyle w:val="21"/>
            </w:pPr>
            <w:r>
              <w:t>9.60</w:t>
            </w:r>
          </w:p>
        </w:tc>
        <w:tc>
          <w:tcPr>
            <w:tcW w:w="2551"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201</w:t>
            </w:r>
          </w:p>
        </w:tc>
        <w:tc>
          <w:tcPr>
            <w:tcW w:w="4535" w:type="dxa"/>
            <w:vAlign w:val="center"/>
          </w:tcPr>
          <w:p>
            <w:pPr>
              <w:pStyle w:val="18"/>
            </w:pPr>
            <w:r>
              <w:rPr>
                <w:rFonts w:hint="eastAsia" w:ascii="宋体" w:hAnsi="宋体" w:cs="宋体"/>
              </w:rPr>
              <w:t>一般公共服务支出</w:t>
            </w:r>
          </w:p>
        </w:tc>
        <w:tc>
          <w:tcPr>
            <w:tcW w:w="2551" w:type="dxa"/>
            <w:vAlign w:val="center"/>
          </w:tcPr>
          <w:p>
            <w:pPr>
              <w:pStyle w:val="17"/>
            </w:pPr>
            <w:r>
              <w:t>9.60</w:t>
            </w:r>
          </w:p>
        </w:tc>
        <w:tc>
          <w:tcPr>
            <w:tcW w:w="2551" w:type="dxa"/>
            <w:vAlign w:val="center"/>
          </w:tcPr>
          <w:p>
            <w:pPr>
              <w:pStyle w:val="17"/>
            </w:pPr>
            <w:r>
              <w:t>9.60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20111</w:t>
            </w:r>
          </w:p>
        </w:tc>
        <w:tc>
          <w:tcPr>
            <w:tcW w:w="4535" w:type="dxa"/>
            <w:vAlign w:val="center"/>
          </w:tcPr>
          <w:p>
            <w:pPr>
              <w:pStyle w:val="18"/>
            </w:pPr>
            <w:r>
              <w:rPr>
                <w:rFonts w:hint="eastAsia" w:ascii="宋体" w:hAnsi="宋体" w:cs="宋体"/>
              </w:rPr>
              <w:t>纪检监察事务</w:t>
            </w:r>
          </w:p>
        </w:tc>
        <w:tc>
          <w:tcPr>
            <w:tcW w:w="2551" w:type="dxa"/>
            <w:vAlign w:val="center"/>
          </w:tcPr>
          <w:p>
            <w:pPr>
              <w:pStyle w:val="17"/>
            </w:pPr>
            <w:r>
              <w:t>9.60</w:t>
            </w:r>
          </w:p>
        </w:tc>
        <w:tc>
          <w:tcPr>
            <w:tcW w:w="2551" w:type="dxa"/>
            <w:vAlign w:val="center"/>
          </w:tcPr>
          <w:p>
            <w:pPr>
              <w:pStyle w:val="17"/>
            </w:pPr>
            <w:r>
              <w:t>9.60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2011101</w:t>
            </w:r>
          </w:p>
        </w:tc>
        <w:tc>
          <w:tcPr>
            <w:tcW w:w="4535" w:type="dxa"/>
            <w:vAlign w:val="center"/>
          </w:tcPr>
          <w:p>
            <w:pPr>
              <w:pStyle w:val="18"/>
            </w:pPr>
            <w:r>
              <w:rPr>
                <w:rFonts w:hint="eastAsia" w:ascii="宋体" w:hAnsi="宋体" w:cs="宋体"/>
              </w:rPr>
              <w:t>行政运行</w:t>
            </w:r>
          </w:p>
        </w:tc>
        <w:tc>
          <w:tcPr>
            <w:tcW w:w="2551" w:type="dxa"/>
            <w:vAlign w:val="center"/>
          </w:tcPr>
          <w:p>
            <w:pPr>
              <w:pStyle w:val="17"/>
            </w:pPr>
            <w:r>
              <w:t>9.60</w:t>
            </w:r>
          </w:p>
        </w:tc>
        <w:tc>
          <w:tcPr>
            <w:tcW w:w="2551" w:type="dxa"/>
            <w:vAlign w:val="center"/>
          </w:tcPr>
          <w:p>
            <w:pPr>
              <w:pStyle w:val="17"/>
            </w:pPr>
            <w:r>
              <w:t>9.60</w:t>
            </w:r>
          </w:p>
        </w:tc>
        <w:tc>
          <w:tcPr>
            <w:tcW w:w="2551"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3"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支出部门经济分类科目</w:t>
            </w:r>
          </w:p>
        </w:tc>
        <w:tc>
          <w:tcPr>
            <w:tcW w:w="7654" w:type="dxa"/>
            <w:gridSpan w:val="3"/>
            <w:vAlign w:val="center"/>
          </w:tcPr>
          <w:p>
            <w:pPr>
              <w:pStyle w:val="16"/>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Align w:val="center"/>
          </w:tcPr>
          <w:p>
            <w:pPr>
              <w:pStyle w:val="16"/>
            </w:pPr>
            <w:r>
              <w:rPr>
                <w:rFonts w:hint="eastAsia" w:ascii="宋体" w:hAnsi="宋体" w:cs="宋体"/>
              </w:rPr>
              <w:t>合计</w:t>
            </w:r>
          </w:p>
        </w:tc>
        <w:tc>
          <w:tcPr>
            <w:tcW w:w="2551" w:type="dxa"/>
            <w:vAlign w:val="center"/>
          </w:tcPr>
          <w:p>
            <w:pPr>
              <w:pStyle w:val="16"/>
            </w:pPr>
            <w:r>
              <w:rPr>
                <w:rFonts w:hint="eastAsia" w:ascii="宋体" w:hAnsi="宋体" w:cs="宋体"/>
              </w:rPr>
              <w:t>人员经费</w:t>
            </w:r>
          </w:p>
        </w:tc>
        <w:tc>
          <w:tcPr>
            <w:tcW w:w="2552" w:type="dxa"/>
            <w:vAlign w:val="center"/>
          </w:tcPr>
          <w:p>
            <w:pPr>
              <w:pStyle w:val="16"/>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2"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1</w:t>
            </w:r>
          </w:p>
        </w:tc>
        <w:tc>
          <w:tcPr>
            <w:tcW w:w="1191" w:type="dxa"/>
            <w:vAlign w:val="center"/>
          </w:tcPr>
          <w:p>
            <w:pPr>
              <w:pStyle w:val="22"/>
            </w:pPr>
          </w:p>
        </w:tc>
        <w:tc>
          <w:tcPr>
            <w:tcW w:w="4535" w:type="dxa"/>
            <w:vAlign w:val="center"/>
          </w:tcPr>
          <w:p>
            <w:pPr>
              <w:pStyle w:val="20"/>
            </w:pPr>
            <w:r>
              <w:rPr>
                <w:rFonts w:hint="eastAsia" w:ascii="宋体" w:hAnsi="宋体" w:cs="宋体"/>
              </w:rPr>
              <w:t>合计</w:t>
            </w:r>
          </w:p>
        </w:tc>
        <w:tc>
          <w:tcPr>
            <w:tcW w:w="2551" w:type="dxa"/>
            <w:vAlign w:val="center"/>
          </w:tcPr>
          <w:p>
            <w:pPr>
              <w:pStyle w:val="21"/>
            </w:pPr>
            <w:r>
              <w:t>9.60</w:t>
            </w:r>
          </w:p>
        </w:tc>
        <w:tc>
          <w:tcPr>
            <w:tcW w:w="2551" w:type="dxa"/>
            <w:vAlign w:val="center"/>
          </w:tcPr>
          <w:p>
            <w:pPr>
              <w:pStyle w:val="21"/>
            </w:pPr>
            <w:r>
              <w:t>9.60</w:t>
            </w:r>
          </w:p>
        </w:tc>
        <w:tc>
          <w:tcPr>
            <w:tcW w:w="2552" w:type="dxa"/>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2</w:t>
            </w:r>
          </w:p>
        </w:tc>
        <w:tc>
          <w:tcPr>
            <w:tcW w:w="1191" w:type="dxa"/>
            <w:vAlign w:val="center"/>
          </w:tcPr>
          <w:p>
            <w:pPr>
              <w:pStyle w:val="18"/>
            </w:pPr>
            <w:r>
              <w:t>301</w:t>
            </w:r>
          </w:p>
        </w:tc>
        <w:tc>
          <w:tcPr>
            <w:tcW w:w="4535" w:type="dxa"/>
            <w:vAlign w:val="center"/>
          </w:tcPr>
          <w:p>
            <w:pPr>
              <w:pStyle w:val="18"/>
            </w:pPr>
            <w:r>
              <w:rPr>
                <w:rFonts w:hint="eastAsia" w:ascii="宋体" w:hAnsi="宋体" w:cs="宋体"/>
              </w:rPr>
              <w:t>工资福利支出</w:t>
            </w:r>
          </w:p>
        </w:tc>
        <w:tc>
          <w:tcPr>
            <w:tcW w:w="2551" w:type="dxa"/>
            <w:vAlign w:val="center"/>
          </w:tcPr>
          <w:p>
            <w:pPr>
              <w:pStyle w:val="17"/>
            </w:pPr>
            <w:r>
              <w:t>9.60</w:t>
            </w:r>
          </w:p>
        </w:tc>
        <w:tc>
          <w:tcPr>
            <w:tcW w:w="2551" w:type="dxa"/>
            <w:vAlign w:val="center"/>
          </w:tcPr>
          <w:p>
            <w:pPr>
              <w:pStyle w:val="17"/>
            </w:pPr>
            <w:r>
              <w:t>9.60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3</w:t>
            </w:r>
          </w:p>
        </w:tc>
        <w:tc>
          <w:tcPr>
            <w:tcW w:w="1191" w:type="dxa"/>
            <w:vAlign w:val="center"/>
          </w:tcPr>
          <w:p>
            <w:pPr>
              <w:pStyle w:val="18"/>
            </w:pPr>
            <w:r>
              <w:t>30101</w:t>
            </w:r>
          </w:p>
        </w:tc>
        <w:tc>
          <w:tcPr>
            <w:tcW w:w="4535" w:type="dxa"/>
            <w:vAlign w:val="center"/>
          </w:tcPr>
          <w:p>
            <w:pPr>
              <w:pStyle w:val="18"/>
            </w:pPr>
            <w:r>
              <w:rPr>
                <w:rFonts w:hint="eastAsia" w:ascii="宋体" w:hAnsi="宋体" w:cs="宋体"/>
              </w:rPr>
              <w:t>基本工资</w:t>
            </w:r>
          </w:p>
        </w:tc>
        <w:tc>
          <w:tcPr>
            <w:tcW w:w="2551" w:type="dxa"/>
            <w:vAlign w:val="center"/>
          </w:tcPr>
          <w:p>
            <w:pPr>
              <w:pStyle w:val="17"/>
            </w:pPr>
            <w:r>
              <w:t>4.00</w:t>
            </w:r>
          </w:p>
        </w:tc>
        <w:tc>
          <w:tcPr>
            <w:tcW w:w="2551" w:type="dxa"/>
            <w:vAlign w:val="center"/>
          </w:tcPr>
          <w:p>
            <w:pPr>
              <w:pStyle w:val="17"/>
            </w:pPr>
            <w:r>
              <w:t>4.00</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4</w:t>
            </w:r>
          </w:p>
        </w:tc>
        <w:tc>
          <w:tcPr>
            <w:tcW w:w="1191" w:type="dxa"/>
            <w:vAlign w:val="center"/>
          </w:tcPr>
          <w:p>
            <w:pPr>
              <w:pStyle w:val="18"/>
            </w:pPr>
            <w:r>
              <w:t>30102</w:t>
            </w:r>
          </w:p>
        </w:tc>
        <w:tc>
          <w:tcPr>
            <w:tcW w:w="4535" w:type="dxa"/>
            <w:vAlign w:val="center"/>
          </w:tcPr>
          <w:p>
            <w:pPr>
              <w:pStyle w:val="18"/>
            </w:pPr>
            <w:r>
              <w:rPr>
                <w:rFonts w:hint="eastAsia" w:ascii="宋体" w:hAnsi="宋体" w:cs="宋体"/>
              </w:rPr>
              <w:t>津贴补贴</w:t>
            </w:r>
          </w:p>
        </w:tc>
        <w:tc>
          <w:tcPr>
            <w:tcW w:w="2551" w:type="dxa"/>
            <w:vAlign w:val="center"/>
          </w:tcPr>
          <w:p>
            <w:pPr>
              <w:pStyle w:val="17"/>
            </w:pPr>
            <w:r>
              <w:t>3.45</w:t>
            </w:r>
          </w:p>
        </w:tc>
        <w:tc>
          <w:tcPr>
            <w:tcW w:w="2551" w:type="dxa"/>
            <w:vAlign w:val="center"/>
          </w:tcPr>
          <w:p>
            <w:pPr>
              <w:pStyle w:val="17"/>
            </w:pPr>
            <w:r>
              <w:t>3.45</w:t>
            </w:r>
          </w:p>
        </w:tc>
        <w:tc>
          <w:tcPr>
            <w:tcW w:w="255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r>
              <w:t>5</w:t>
            </w:r>
          </w:p>
        </w:tc>
        <w:tc>
          <w:tcPr>
            <w:tcW w:w="1191" w:type="dxa"/>
            <w:vAlign w:val="center"/>
          </w:tcPr>
          <w:p>
            <w:pPr>
              <w:pStyle w:val="18"/>
            </w:pPr>
            <w:r>
              <w:t>30103</w:t>
            </w:r>
          </w:p>
        </w:tc>
        <w:tc>
          <w:tcPr>
            <w:tcW w:w="4535" w:type="dxa"/>
            <w:vAlign w:val="center"/>
          </w:tcPr>
          <w:p>
            <w:pPr>
              <w:pStyle w:val="18"/>
            </w:pPr>
            <w:r>
              <w:rPr>
                <w:rFonts w:hint="eastAsia" w:ascii="宋体" w:hAnsi="宋体" w:cs="宋体"/>
              </w:rPr>
              <w:t>奖金</w:t>
            </w:r>
          </w:p>
        </w:tc>
        <w:tc>
          <w:tcPr>
            <w:tcW w:w="2551" w:type="dxa"/>
            <w:vAlign w:val="center"/>
          </w:tcPr>
          <w:p>
            <w:pPr>
              <w:pStyle w:val="17"/>
            </w:pPr>
            <w:r>
              <w:t>2.15</w:t>
            </w:r>
          </w:p>
        </w:tc>
        <w:tc>
          <w:tcPr>
            <w:tcW w:w="2551" w:type="dxa"/>
            <w:vAlign w:val="center"/>
          </w:tcPr>
          <w:p>
            <w:pPr>
              <w:pStyle w:val="17"/>
            </w:pPr>
            <w:r>
              <w:t>2.15</w:t>
            </w:r>
          </w:p>
        </w:tc>
        <w:tc>
          <w:tcPr>
            <w:tcW w:w="255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55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5726" w:type="dxa"/>
            <w:gridSpan w:val="2"/>
            <w:vAlign w:val="center"/>
          </w:tcPr>
          <w:p>
            <w:pPr>
              <w:pStyle w:val="16"/>
            </w:pPr>
            <w:r>
              <w:rPr>
                <w:rFonts w:hint="eastAsia" w:ascii="宋体" w:hAnsi="宋体" w:cs="宋体"/>
              </w:rPr>
              <w:t>功能分类科目</w:t>
            </w:r>
          </w:p>
        </w:tc>
        <w:tc>
          <w:tcPr>
            <w:tcW w:w="2551" w:type="dxa"/>
            <w:vMerge w:val="restart"/>
            <w:vAlign w:val="center"/>
          </w:tcPr>
          <w:p>
            <w:pPr>
              <w:pStyle w:val="16"/>
            </w:pPr>
            <w:r>
              <w:rPr>
                <w:rFonts w:hint="eastAsia" w:ascii="宋体" w:hAnsi="宋体" w:cs="宋体"/>
              </w:rPr>
              <w:t>合计</w:t>
            </w:r>
          </w:p>
        </w:tc>
        <w:tc>
          <w:tcPr>
            <w:tcW w:w="2551" w:type="dxa"/>
            <w:vMerge w:val="restart"/>
            <w:vAlign w:val="center"/>
          </w:tcPr>
          <w:p>
            <w:pPr>
              <w:pStyle w:val="16"/>
            </w:pPr>
            <w:r>
              <w:rPr>
                <w:rFonts w:hint="eastAsia" w:ascii="宋体" w:hAnsi="宋体" w:cs="宋体"/>
              </w:rPr>
              <w:t>基本支出</w:t>
            </w:r>
          </w:p>
        </w:tc>
        <w:tc>
          <w:tcPr>
            <w:tcW w:w="2551" w:type="dxa"/>
            <w:vMerge w:val="restart"/>
            <w:vAlign w:val="center"/>
          </w:tcPr>
          <w:p>
            <w:pPr>
              <w:pStyle w:val="16"/>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6"/>
            </w:pPr>
            <w:r>
              <w:rPr>
                <w:rFonts w:hint="eastAsia" w:ascii="宋体" w:hAnsi="宋体" w:cs="宋体"/>
              </w:rPr>
              <w:t>科目编码</w:t>
            </w:r>
          </w:p>
        </w:tc>
        <w:tc>
          <w:tcPr>
            <w:tcW w:w="4535" w:type="dxa"/>
            <w:vAlign w:val="center"/>
          </w:tcPr>
          <w:p>
            <w:pPr>
              <w:pStyle w:val="16"/>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6"/>
            </w:pPr>
            <w:r>
              <w:rPr>
                <w:rFonts w:hint="eastAsia" w:ascii="宋体" w:hAnsi="宋体" w:cs="宋体"/>
              </w:rPr>
              <w:t>栏次</w:t>
            </w:r>
          </w:p>
        </w:tc>
        <w:tc>
          <w:tcPr>
            <w:tcW w:w="1191" w:type="dxa"/>
            <w:vAlign w:val="center"/>
          </w:tcPr>
          <w:p>
            <w:pPr>
              <w:pStyle w:val="16"/>
            </w:pPr>
            <w:r>
              <w:t>1</w:t>
            </w:r>
          </w:p>
        </w:tc>
        <w:tc>
          <w:tcPr>
            <w:tcW w:w="4535" w:type="dxa"/>
            <w:vAlign w:val="center"/>
          </w:tcPr>
          <w:p>
            <w:pPr>
              <w:pStyle w:val="16"/>
            </w:pPr>
            <w:r>
              <w:t>2</w:t>
            </w:r>
          </w:p>
        </w:tc>
        <w:tc>
          <w:tcPr>
            <w:tcW w:w="2551" w:type="dxa"/>
            <w:vAlign w:val="center"/>
          </w:tcPr>
          <w:p>
            <w:pPr>
              <w:pStyle w:val="16"/>
            </w:pPr>
            <w:r>
              <w:t>3</w:t>
            </w:r>
          </w:p>
        </w:tc>
        <w:tc>
          <w:tcPr>
            <w:tcW w:w="2551" w:type="dxa"/>
            <w:vAlign w:val="center"/>
          </w:tcPr>
          <w:p>
            <w:pPr>
              <w:pStyle w:val="16"/>
            </w:pPr>
            <w:r>
              <w:t>4</w:t>
            </w:r>
          </w:p>
        </w:tc>
        <w:tc>
          <w:tcPr>
            <w:tcW w:w="255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9"/>
            </w:pPr>
          </w:p>
        </w:tc>
        <w:tc>
          <w:tcPr>
            <w:tcW w:w="1191" w:type="dxa"/>
            <w:vAlign w:val="center"/>
          </w:tcPr>
          <w:p>
            <w:pPr>
              <w:pStyle w:val="18"/>
            </w:pPr>
          </w:p>
        </w:tc>
        <w:tc>
          <w:tcPr>
            <w:tcW w:w="4535" w:type="dxa"/>
            <w:vAlign w:val="center"/>
          </w:tcPr>
          <w:p>
            <w:pPr>
              <w:pStyle w:val="18"/>
            </w:pPr>
          </w:p>
        </w:tc>
        <w:tc>
          <w:tcPr>
            <w:tcW w:w="2551" w:type="dxa"/>
            <w:vAlign w:val="center"/>
          </w:tcPr>
          <w:p>
            <w:pPr>
              <w:pStyle w:val="17"/>
            </w:pPr>
          </w:p>
        </w:tc>
        <w:tc>
          <w:tcPr>
            <w:tcW w:w="2551" w:type="dxa"/>
            <w:vAlign w:val="center"/>
          </w:tcPr>
          <w:p>
            <w:pPr>
              <w:pStyle w:val="17"/>
            </w:pPr>
          </w:p>
        </w:tc>
        <w:tc>
          <w:tcPr>
            <w:tcW w:w="2551" w:type="dxa"/>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2381" w:type="dxa"/>
            <w:tcBorders>
              <w:top w:val="single" w:color="FFFFFF" w:sz="6" w:space="0"/>
              <w:left w:val="single" w:color="FFFFFF" w:sz="6" w:space="0"/>
              <w:right w:val="single" w:color="FFFFFF" w:sz="6" w:space="0"/>
            </w:tcBorders>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6"/>
            </w:pPr>
            <w:r>
              <w:rPr>
                <w:rFonts w:hint="eastAsia" w:ascii="宋体" w:hAnsi="宋体" w:cs="宋体"/>
              </w:rPr>
              <w:t>序号</w:t>
            </w:r>
          </w:p>
        </w:tc>
        <w:tc>
          <w:tcPr>
            <w:tcW w:w="3798" w:type="dxa"/>
            <w:vMerge w:val="restart"/>
            <w:vAlign w:val="center"/>
          </w:tcPr>
          <w:p>
            <w:pPr>
              <w:pStyle w:val="16"/>
            </w:pPr>
            <w:r>
              <w:rPr>
                <w:rFonts w:hint="eastAsia" w:ascii="宋体" w:hAnsi="宋体" w:cs="宋体"/>
              </w:rPr>
              <w:t>项</w:t>
            </w:r>
            <w:r>
              <w:t xml:space="preserve">  </w:t>
            </w:r>
            <w:r>
              <w:rPr>
                <w:rFonts w:hint="eastAsia" w:ascii="宋体" w:hAnsi="宋体" w:cs="宋体"/>
              </w:rPr>
              <w:t>目</w:t>
            </w:r>
          </w:p>
        </w:tc>
        <w:tc>
          <w:tcPr>
            <w:tcW w:w="9525" w:type="dxa"/>
            <w:gridSpan w:val="4"/>
            <w:vAlign w:val="center"/>
          </w:tcPr>
          <w:p>
            <w:pPr>
              <w:pStyle w:val="16"/>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6"/>
            </w:pPr>
            <w:r>
              <w:rPr>
                <w:rFonts w:hint="eastAsia" w:ascii="宋体" w:hAnsi="宋体" w:cs="宋体"/>
              </w:rPr>
              <w:t>合计</w:t>
            </w:r>
          </w:p>
        </w:tc>
        <w:tc>
          <w:tcPr>
            <w:tcW w:w="2381" w:type="dxa"/>
            <w:vAlign w:val="center"/>
          </w:tcPr>
          <w:p>
            <w:pPr>
              <w:pStyle w:val="16"/>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6"/>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6"/>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6"/>
            </w:pPr>
            <w:r>
              <w:rPr>
                <w:rFonts w:hint="eastAsia" w:ascii="宋体" w:hAnsi="宋体" w:cs="宋体"/>
              </w:rPr>
              <w:t>栏次</w:t>
            </w:r>
          </w:p>
        </w:tc>
        <w:tc>
          <w:tcPr>
            <w:tcW w:w="3798" w:type="dxa"/>
            <w:vAlign w:val="center"/>
          </w:tcPr>
          <w:p>
            <w:pPr>
              <w:pStyle w:val="16"/>
            </w:pPr>
            <w:r>
              <w:t>1</w:t>
            </w:r>
          </w:p>
        </w:tc>
        <w:tc>
          <w:tcPr>
            <w:tcW w:w="2382" w:type="dxa"/>
            <w:vAlign w:val="center"/>
          </w:tcPr>
          <w:p>
            <w:pPr>
              <w:pStyle w:val="16"/>
            </w:pPr>
            <w:r>
              <w:t>2</w:t>
            </w:r>
          </w:p>
        </w:tc>
        <w:tc>
          <w:tcPr>
            <w:tcW w:w="2381" w:type="dxa"/>
            <w:vAlign w:val="center"/>
          </w:tcPr>
          <w:p>
            <w:pPr>
              <w:pStyle w:val="16"/>
            </w:pPr>
            <w:r>
              <w:t>3</w:t>
            </w:r>
          </w:p>
        </w:tc>
        <w:tc>
          <w:tcPr>
            <w:tcW w:w="2381" w:type="dxa"/>
            <w:vAlign w:val="center"/>
          </w:tcPr>
          <w:p>
            <w:pPr>
              <w:pStyle w:val="16"/>
            </w:pPr>
            <w:r>
              <w:t>4</w:t>
            </w:r>
          </w:p>
        </w:tc>
        <w:tc>
          <w:tcPr>
            <w:tcW w:w="2381" w:type="dxa"/>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9"/>
            </w:pPr>
          </w:p>
        </w:tc>
        <w:tc>
          <w:tcPr>
            <w:tcW w:w="3798" w:type="dxa"/>
            <w:vAlign w:val="center"/>
          </w:tcPr>
          <w:p>
            <w:pPr>
              <w:pStyle w:val="18"/>
            </w:pPr>
          </w:p>
        </w:tc>
        <w:tc>
          <w:tcPr>
            <w:tcW w:w="2382"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bl>
    <w:p>
      <w:pPr>
        <w:ind w:firstLine="420"/>
        <w:sectPr>
          <w:pgSz w:w="16840" w:h="11900" w:orient="landscape"/>
          <w:pgMar w:top="1361" w:right="1020" w:bottom="1361" w:left="1020" w:header="720" w:footer="720" w:gutter="0"/>
          <w:cols w:space="720" w:num="1"/>
        </w:sectPr>
      </w:pPr>
      <w:r>
        <w:rPr>
          <w:rFonts w:hint="eastAsia" w:ascii="宋体" w:hAnsi="宋体" w:cs="宋体"/>
          <w:color w:val="000000"/>
          <w:sz w:val="21"/>
        </w:rPr>
        <w:t>注：无财政拨款</w:t>
      </w:r>
      <w:r>
        <w:rPr>
          <w:rFonts w:ascii="????_GBK" w:hAnsi="????_GBK" w:eastAsia="Times New Roman" w:cs="????_GBK"/>
          <w:color w:val="000000"/>
          <w:sz w:val="21"/>
        </w:rPr>
        <w:t>“</w:t>
      </w:r>
      <w:r>
        <w:rPr>
          <w:rFonts w:hint="eastAsia" w:ascii="宋体" w:hAnsi="宋体" w:cs="宋体"/>
          <w:color w:val="000000"/>
          <w:sz w:val="21"/>
        </w:rPr>
        <w:t>三公</w:t>
      </w:r>
      <w:r>
        <w:rPr>
          <w:rFonts w:ascii="????_GBK" w:hAnsi="????_GBK" w:eastAsia="Times New Roman" w:cs="????_GBK"/>
          <w:color w:val="000000"/>
          <w:sz w:val="21"/>
        </w:rPr>
        <w:t>”</w:t>
      </w:r>
      <w:r>
        <w:rPr>
          <w:rFonts w:hint="eastAsia" w:ascii="宋体" w:hAnsi="宋体" w:cs="宋体"/>
          <w:color w:val="000000"/>
          <w:sz w:val="21"/>
        </w:rPr>
        <w:t>经费支出表预算，空表列示。</w:t>
      </w:r>
    </w:p>
    <w:p>
      <w:pPr>
        <w:jc w:val="center"/>
        <w:outlineLvl w:val="4"/>
      </w:pPr>
      <w:r>
        <w:rPr>
          <w:rFonts w:hint="eastAsia" w:ascii="方正小标宋_GBK" w:hAnsi="方正小标宋_GBK" w:eastAsia="方正小标宋_GBK" w:cs="方正小标宋_GBK"/>
          <w:color w:val="000000"/>
          <w:sz w:val="44"/>
        </w:rPr>
        <w:t>灵寿县北谭庄乡人民政府（纪委）</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ascii="宋体" w:hAnsi="宋体" w:cs="宋体"/>
          <w:color w:val="000000"/>
          <w:sz w:val="28"/>
        </w:rPr>
        <w:t>按照</w:t>
      </w:r>
      <w:r>
        <w:rPr>
          <w:rFonts w:hint="eastAsia" w:ascii="宋体" w:hAnsi="宋体" w:cs="宋体"/>
          <w:color w:val="000000"/>
          <w:sz w:val="28"/>
          <w:lang w:eastAsia="zh-CN"/>
        </w:rPr>
        <w:t>《中华人民共和国预算法》</w:t>
      </w:r>
      <w:r>
        <w:rPr>
          <w:rFonts w:hint="eastAsia" w:ascii="宋体" w:hAnsi="宋体" w:cs="宋体"/>
          <w:color w:val="000000"/>
          <w:sz w:val="28"/>
        </w:rPr>
        <w:t>、《地方预决算公开操作规程》和《关于进一步推进预算公开工作的实施意见》规定，现将灵寿县北谭庄</w:t>
      </w:r>
      <w:bookmarkStart w:id="5" w:name="_GoBack"/>
      <w:bookmarkEnd w:id="5"/>
      <w:r>
        <w:rPr>
          <w:rFonts w:hint="eastAsia" w:ascii="宋体" w:hAnsi="宋体" w:cs="宋体"/>
          <w:color w:val="000000"/>
          <w:sz w:val="28"/>
        </w:rPr>
        <w:t>乡人民政府（纪委）</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宋体" w:hAnsi="宋体" w:cs="宋体"/>
          <w:b/>
          <w:color w:val="000000"/>
          <w:sz w:val="32"/>
        </w:rPr>
        <w:t>单位职责：</w:t>
      </w:r>
    </w:p>
    <w:p>
      <w:pPr>
        <w:pStyle w:val="31"/>
      </w:pPr>
      <w:r>
        <w:rPr>
          <w:rFonts w:hint="eastAsia" w:ascii="宋体" w:hAnsi="宋体" w:cs="宋体"/>
        </w:rPr>
        <w:t>（一）负责全乡党的纪律检查工作，监督检查辖区内党组织和党员贯彻执行党的路线方针政策和决议，遵守和执行党内法规和上级党委决定、命令的情况，监督检查公职人员依法履职、秉公用权、廉洁从政从业以及道德操守等情况。</w:t>
      </w:r>
    </w:p>
    <w:p>
      <w:pPr>
        <w:pStyle w:val="31"/>
      </w:pPr>
      <w:r>
        <w:rPr>
          <w:rFonts w:hint="eastAsia" w:ascii="宋体" w:hAnsi="宋体" w:cs="宋体"/>
        </w:rPr>
        <w:t>（二）负责组织协调全乡党风廉政建设和反腐败工作。</w:t>
      </w:r>
    </w:p>
    <w:p>
      <w:pPr>
        <w:pStyle w:val="31"/>
      </w:pPr>
      <w:r>
        <w:rPr>
          <w:rFonts w:hint="eastAsia" w:ascii="宋体" w:hAnsi="宋体" w:cs="宋体"/>
        </w:rPr>
        <w:t>（三）受理本乡范围内对党的组织、党员违犯党纪行为的检举以及党员的控告、申诉，维护党员的权利。</w:t>
      </w:r>
    </w:p>
    <w:p>
      <w:pPr>
        <w:pStyle w:val="31"/>
      </w:pPr>
      <w:r>
        <w:rPr>
          <w:rFonts w:hint="eastAsia" w:ascii="宋体" w:hAnsi="宋体" w:cs="宋体"/>
        </w:rPr>
        <w:t>（四）督促落实全乡党务、政务、财务、村务公开，监督规范农村资金、资产、资源管理，负责内部审计工作。</w:t>
      </w:r>
    </w:p>
    <w:p>
      <w:pPr>
        <w:ind w:firstLine="640"/>
      </w:pPr>
      <w:r>
        <w:rPr>
          <w:rFonts w:hint="eastAsia" w:ascii="宋体" w:hAnsi="宋体" w:cs="宋体"/>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6"/>
            </w:pPr>
            <w:r>
              <w:rPr>
                <w:rFonts w:hint="eastAsia" w:ascii="宋体" w:hAnsi="宋体" w:cs="宋体"/>
              </w:rPr>
              <w:t>单位名称</w:t>
            </w:r>
          </w:p>
        </w:tc>
        <w:tc>
          <w:tcPr>
            <w:tcW w:w="1843" w:type="dxa"/>
            <w:vAlign w:val="center"/>
          </w:tcPr>
          <w:p>
            <w:pPr>
              <w:pStyle w:val="16"/>
            </w:pPr>
            <w:r>
              <w:rPr>
                <w:rFonts w:hint="eastAsia" w:ascii="宋体" w:hAnsi="宋体" w:cs="宋体"/>
              </w:rPr>
              <w:t>单位性质</w:t>
            </w:r>
          </w:p>
        </w:tc>
        <w:tc>
          <w:tcPr>
            <w:tcW w:w="2126" w:type="dxa"/>
            <w:vAlign w:val="center"/>
          </w:tcPr>
          <w:p>
            <w:pPr>
              <w:pStyle w:val="16"/>
            </w:pPr>
            <w:r>
              <w:rPr>
                <w:rFonts w:hint="eastAsia" w:ascii="宋体" w:hAnsi="宋体" w:cs="宋体"/>
              </w:rPr>
              <w:t>单位规格</w:t>
            </w:r>
          </w:p>
        </w:tc>
        <w:tc>
          <w:tcPr>
            <w:tcW w:w="3827" w:type="dxa"/>
            <w:vAlign w:val="center"/>
          </w:tcPr>
          <w:p>
            <w:pPr>
              <w:pStyle w:val="16"/>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8"/>
            </w:pPr>
            <w:r>
              <w:rPr>
                <w:rFonts w:hint="eastAsia" w:ascii="宋体" w:hAnsi="宋体" w:cs="宋体"/>
              </w:rPr>
              <w:t>灵寿县北谭庄乡人民政府（纪委）</w:t>
            </w:r>
          </w:p>
        </w:tc>
        <w:tc>
          <w:tcPr>
            <w:tcW w:w="1843" w:type="dxa"/>
            <w:vAlign w:val="center"/>
          </w:tcPr>
          <w:p>
            <w:pPr>
              <w:pStyle w:val="19"/>
            </w:pPr>
            <w:r>
              <w:rPr>
                <w:rFonts w:hint="eastAsia" w:ascii="宋体" w:hAnsi="宋体" w:cs="宋体"/>
              </w:rPr>
              <w:t>行政</w:t>
            </w:r>
          </w:p>
        </w:tc>
        <w:tc>
          <w:tcPr>
            <w:tcW w:w="2126" w:type="dxa"/>
            <w:vAlign w:val="center"/>
          </w:tcPr>
          <w:p>
            <w:pPr>
              <w:pStyle w:val="19"/>
            </w:pPr>
            <w:r>
              <w:rPr>
                <w:rFonts w:hint="eastAsia" w:ascii="宋体" w:hAnsi="宋体" w:cs="宋体"/>
              </w:rPr>
              <w:t>正科级</w:t>
            </w:r>
          </w:p>
        </w:tc>
        <w:tc>
          <w:tcPr>
            <w:tcW w:w="3827" w:type="dxa"/>
            <w:vAlign w:val="center"/>
          </w:tcPr>
          <w:p>
            <w:pPr>
              <w:pStyle w:val="19"/>
            </w:pPr>
            <w:r>
              <w:rPr>
                <w:rFonts w:hint="eastAsia" w:ascii="宋体" w:hAnsi="宋体" w:cs="宋体"/>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pPr>
      <w:r>
        <w:rPr>
          <w:rFonts w:hint="eastAsia" w:ascii="宋体" w:hAnsi="宋体" w:cs="宋体"/>
          <w:color w:val="000000"/>
          <w:sz w:val="28"/>
        </w:rPr>
        <w:t>按照预算管理有关规定，目前我省单位预算的编制实行综合预算管理，即全部收入和支出都反映在预算中。</w:t>
      </w:r>
    </w:p>
    <w:p>
      <w:pPr>
        <w:pStyle w:val="32"/>
      </w:pPr>
      <w:r>
        <w:rPr>
          <w:rFonts w:hint="eastAsia" w:ascii="宋体" w:hAnsi="宋体" w:cs="宋体"/>
        </w:rPr>
        <w:t>（一）收入情况</w:t>
      </w:r>
    </w:p>
    <w:p>
      <w:pPr>
        <w:pStyle w:val="32"/>
      </w:pPr>
      <w:r>
        <w:rPr>
          <w:rFonts w:hint="eastAsia" w:ascii="宋体" w:hAnsi="宋体" w:cs="宋体"/>
        </w:rPr>
        <w:t>反映本单位当年全部收入。</w:t>
      </w:r>
      <w:r>
        <w:t>2022</w:t>
      </w:r>
      <w:r>
        <w:rPr>
          <w:rFonts w:hint="eastAsia" w:ascii="宋体" w:hAnsi="宋体" w:cs="宋体"/>
        </w:rPr>
        <w:t>年预算收入总计</w:t>
      </w:r>
      <w:r>
        <w:t>9.6</w:t>
      </w:r>
      <w:r>
        <w:rPr>
          <w:rFonts w:hint="eastAsia" w:ascii="宋体" w:hAnsi="宋体" w:cs="宋体"/>
        </w:rPr>
        <w:t>万元。其中，一般公共预算收入</w:t>
      </w:r>
      <w:r>
        <w:t>9.6</w:t>
      </w:r>
      <w:r>
        <w:rPr>
          <w:rFonts w:hint="eastAsia" w:ascii="宋体" w:hAnsi="宋体" w:cs="宋体"/>
        </w:rPr>
        <w:t>万元，基金预算收入</w:t>
      </w:r>
      <w:r>
        <w:t>0</w:t>
      </w:r>
      <w:r>
        <w:rPr>
          <w:rFonts w:hint="eastAsia" w:ascii="宋体" w:hAnsi="宋体" w:cs="宋体"/>
        </w:rPr>
        <w:t>万元，国有资本经营预算收入</w:t>
      </w:r>
      <w:r>
        <w:t>0</w:t>
      </w:r>
      <w:r>
        <w:rPr>
          <w:rFonts w:hint="eastAsia" w:ascii="宋体" w:hAnsi="宋体" w:cs="宋体"/>
        </w:rPr>
        <w:t>万元，财政专户核拨收入</w:t>
      </w:r>
      <w:r>
        <w:t>0</w:t>
      </w:r>
      <w:r>
        <w:rPr>
          <w:rFonts w:hint="eastAsia" w:ascii="宋体" w:hAnsi="宋体" w:cs="宋体"/>
        </w:rPr>
        <w:t>万元，单位资金收入</w:t>
      </w:r>
      <w:r>
        <w:t>0</w:t>
      </w:r>
      <w:r>
        <w:rPr>
          <w:rFonts w:hint="eastAsia" w:ascii="宋体" w:hAnsi="宋体" w:cs="宋体"/>
        </w:rPr>
        <w:t>万元，上年结转结余</w:t>
      </w:r>
      <w:r>
        <w:rPr>
          <w:lang w:eastAsia="zh-CN"/>
        </w:rPr>
        <w:t>0</w:t>
      </w:r>
      <w:r>
        <w:rPr>
          <w:rFonts w:hint="eastAsia" w:ascii="宋体" w:hAnsi="宋体" w:cs="宋体"/>
        </w:rPr>
        <w:t>万元。</w:t>
      </w:r>
    </w:p>
    <w:p>
      <w:pPr>
        <w:pStyle w:val="32"/>
      </w:pPr>
      <w:r>
        <w:rPr>
          <w:rFonts w:hint="eastAsia" w:ascii="宋体" w:hAnsi="宋体" w:cs="宋体"/>
        </w:rPr>
        <w:t>（二）支出情况</w:t>
      </w:r>
    </w:p>
    <w:p>
      <w:pPr>
        <w:pStyle w:val="32"/>
      </w:pPr>
      <w:r>
        <w:rPr>
          <w:rFonts w:hint="eastAsia" w:ascii="宋体" w:hAnsi="宋体" w:cs="宋体"/>
        </w:rPr>
        <w:t>收支预算总表支出栏、基本支出表、项目支出表按经济分类和支出功能分类科目编制，反映灵寿县牛城乡人民政府（纪委）年度单位预算中支出预算总体情况。</w:t>
      </w:r>
      <w:r>
        <w:t>2022</w:t>
      </w:r>
      <w:r>
        <w:rPr>
          <w:rFonts w:hint="eastAsia" w:ascii="宋体" w:hAnsi="宋体" w:cs="宋体"/>
        </w:rPr>
        <w:t>年单位预算支出</w:t>
      </w:r>
      <w:r>
        <w:t>9.6</w:t>
      </w:r>
      <w:r>
        <w:rPr>
          <w:rFonts w:hint="eastAsia" w:ascii="宋体" w:hAnsi="宋体" w:cs="宋体"/>
        </w:rPr>
        <w:t>万元。基本支出</w:t>
      </w:r>
      <w:r>
        <w:t>9.6</w:t>
      </w:r>
      <w:r>
        <w:rPr>
          <w:rFonts w:hint="eastAsia" w:ascii="宋体" w:hAnsi="宋体" w:cs="宋体"/>
        </w:rPr>
        <w:t>万元，其中人员经费支出</w:t>
      </w:r>
      <w:r>
        <w:t>9.6</w:t>
      </w:r>
      <w:r>
        <w:rPr>
          <w:rFonts w:hint="eastAsia" w:ascii="宋体" w:hAnsi="宋体" w:cs="宋体"/>
        </w:rPr>
        <w:t>万元，日常公用经费</w:t>
      </w:r>
      <w:r>
        <w:t>0</w:t>
      </w:r>
      <w:r>
        <w:rPr>
          <w:rFonts w:hint="eastAsia" w:ascii="宋体" w:hAnsi="宋体" w:cs="宋体"/>
        </w:rPr>
        <w:t>万元；项目支出</w:t>
      </w:r>
      <w:r>
        <w:t>0</w:t>
      </w:r>
      <w:r>
        <w:rPr>
          <w:rFonts w:hint="eastAsia" w:ascii="宋体" w:hAnsi="宋体" w:cs="宋体"/>
        </w:rPr>
        <w:t>万元；其他支出</w:t>
      </w:r>
      <w:r>
        <w:t>0</w:t>
      </w:r>
      <w:r>
        <w:rPr>
          <w:rFonts w:hint="eastAsia" w:ascii="宋体" w:hAnsi="宋体" w:cs="宋体"/>
        </w:rPr>
        <w:t>万元。</w:t>
      </w:r>
    </w:p>
    <w:p>
      <w:pPr>
        <w:pStyle w:val="32"/>
      </w:pPr>
      <w:r>
        <w:rPr>
          <w:rFonts w:hint="eastAsia" w:ascii="宋体" w:hAnsi="宋体" w:cs="宋体"/>
        </w:rPr>
        <w:t>（三）比上年增减情况</w:t>
      </w:r>
    </w:p>
    <w:p>
      <w:pPr>
        <w:pStyle w:val="32"/>
      </w:pPr>
      <w:r>
        <w:t>2022</w:t>
      </w:r>
      <w:r>
        <w:rPr>
          <w:rFonts w:hint="eastAsia" w:ascii="宋体" w:hAnsi="宋体" w:cs="宋体"/>
        </w:rPr>
        <w:t>年预算收支安排</w:t>
      </w:r>
      <w:r>
        <w:t>9.6</w:t>
      </w:r>
      <w:r>
        <w:rPr>
          <w:rFonts w:hint="eastAsia" w:ascii="宋体" w:hAnsi="宋体" w:cs="宋体"/>
        </w:rPr>
        <w:t>万元，较上年预算减少</w:t>
      </w:r>
      <w:r>
        <w:t>1.97</w:t>
      </w:r>
      <w:r>
        <w:rPr>
          <w:rFonts w:hint="eastAsia" w:ascii="宋体" w:hAnsi="宋体" w:cs="宋体"/>
        </w:rPr>
        <w:t>万元，其中：基本支减少</w:t>
      </w:r>
      <w:r>
        <w:t>1.97</w:t>
      </w:r>
      <w:r>
        <w:rPr>
          <w:rFonts w:hint="eastAsia" w:ascii="宋体" w:hAnsi="宋体" w:cs="宋体"/>
        </w:rPr>
        <w:t>万元，主要是机构改革，人员重新安排，导致人员经费支出减少；项目支出无增减变化；其他支出无增减变化。</w:t>
      </w:r>
    </w:p>
    <w:p>
      <w:pPr>
        <w:spacing w:before="10" w:after="10"/>
        <w:ind w:firstLine="640"/>
        <w:outlineLvl w:val="5"/>
      </w:pPr>
      <w:r>
        <w:rPr>
          <w:rFonts w:hint="eastAsia" w:ascii="黑体" w:hAnsi="黑体" w:eastAsia="黑体" w:cs="黑体"/>
          <w:color w:val="000000"/>
          <w:sz w:val="32"/>
        </w:rPr>
        <w:t>三、机关运行经费安排情况</w:t>
      </w:r>
    </w:p>
    <w:p>
      <w:pPr>
        <w:pStyle w:val="33"/>
      </w:pPr>
      <w:r>
        <w:t>2022</w:t>
      </w:r>
      <w:r>
        <w:rPr>
          <w:rFonts w:hint="eastAsia" w:ascii="宋体" w:hAnsi="宋体" w:cs="宋体"/>
        </w:rPr>
        <w:t>年，我单位机关运行经费为</w:t>
      </w:r>
      <w:r>
        <w:t>0</w:t>
      </w:r>
      <w:r>
        <w:rPr>
          <w:rFonts w:hint="eastAsia" w:ascii="宋体" w:hAnsi="宋体" w:cs="宋体"/>
        </w:rPr>
        <w:t>万元。未安排的原因为我部门经费管理模式为财务统筹，部门下属单位的公用经费</w:t>
      </w:r>
      <w:r>
        <w:rPr>
          <w:rFonts w:hint="eastAsia" w:ascii="宋体" w:hAnsi="宋体" w:cs="宋体"/>
          <w:lang w:eastAsia="zh-CN"/>
        </w:rPr>
        <w:t>统一</w:t>
      </w:r>
      <w:r>
        <w:rPr>
          <w:rFonts w:hint="eastAsia" w:ascii="宋体" w:hAnsi="宋体" w:cs="宋体"/>
        </w:rPr>
        <w:t>编列在北谭庄乡人民政府单位内。</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4"/>
      </w:pPr>
      <w:r>
        <w:t>2022</w:t>
      </w:r>
      <w:r>
        <w:rPr>
          <w:rFonts w:hint="eastAsia" w:ascii="宋体" w:hAnsi="宋体" w:cs="宋体"/>
        </w:rPr>
        <w:t>年，我单位财政拨款</w:t>
      </w:r>
      <w:r>
        <w:t>“</w:t>
      </w:r>
      <w:r>
        <w:rPr>
          <w:rFonts w:hint="eastAsia" w:ascii="宋体" w:hAnsi="宋体" w:cs="宋体"/>
        </w:rPr>
        <w:t>三公</w:t>
      </w:r>
      <w:r>
        <w:t>”</w:t>
      </w:r>
      <w:r>
        <w:rPr>
          <w:rFonts w:hint="eastAsia" w:ascii="宋体" w:hAnsi="宋体" w:cs="宋体"/>
        </w:rPr>
        <w:t>经费预算共计</w:t>
      </w:r>
      <w:r>
        <w:t>0</w:t>
      </w:r>
      <w:r>
        <w:rPr>
          <w:rFonts w:hint="eastAsia" w:ascii="宋体" w:hAnsi="宋体" w:cs="宋体"/>
        </w:rPr>
        <w:t>万元，其中：因公出国经费</w:t>
      </w:r>
      <w:r>
        <w:t>0</w:t>
      </w:r>
      <w:r>
        <w:rPr>
          <w:rFonts w:hint="eastAsia" w:ascii="宋体" w:hAnsi="宋体" w:cs="宋体"/>
        </w:rPr>
        <w:t>万元；公务用车购置及运行维护费</w:t>
      </w:r>
      <w:r>
        <w:t>0</w:t>
      </w:r>
      <w:r>
        <w:rPr>
          <w:rFonts w:hint="eastAsia" w:ascii="宋体" w:hAnsi="宋体" w:cs="宋体"/>
        </w:rPr>
        <w:t>万元（其中：公务用车购置</w:t>
      </w:r>
      <w:r>
        <w:t>0</w:t>
      </w:r>
      <w:r>
        <w:rPr>
          <w:rFonts w:hint="eastAsia" w:ascii="宋体" w:hAnsi="宋体" w:cs="宋体"/>
        </w:rPr>
        <w:t>万元，公务用车运行维护费</w:t>
      </w:r>
      <w:r>
        <w:t>0</w:t>
      </w:r>
      <w:r>
        <w:rPr>
          <w:rFonts w:hint="eastAsia" w:ascii="宋体" w:hAnsi="宋体" w:cs="宋体"/>
        </w:rPr>
        <w:t>万元）；公务接待费</w:t>
      </w:r>
      <w:r>
        <w:t>0</w:t>
      </w:r>
      <w:r>
        <w:rPr>
          <w:rFonts w:hint="eastAsia" w:ascii="宋体" w:hAnsi="宋体" w:cs="宋体"/>
        </w:rPr>
        <w:t>万元。与</w:t>
      </w:r>
      <w:r>
        <w:t>2021</w:t>
      </w:r>
      <w:r>
        <w:rPr>
          <w:rFonts w:hint="eastAsia" w:ascii="宋体" w:hAnsi="宋体" w:cs="宋体"/>
        </w:rPr>
        <w:t>年持平，无增减变化。</w:t>
      </w:r>
    </w:p>
    <w:p>
      <w:pPr>
        <w:spacing w:before="10" w:after="10"/>
        <w:ind w:left="720"/>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预算绩效信息</w:t>
      </w:r>
    </w:p>
    <w:p>
      <w:pPr>
        <w:spacing w:before="10" w:after="10"/>
        <w:outlineLvl w:val="5"/>
        <w:rPr>
          <w:rFonts w:ascii="黑体" w:hAnsi="黑体" w:eastAsia="黑体" w:cs="黑体"/>
          <w:color w:val="000000"/>
          <w:sz w:val="32"/>
        </w:rPr>
      </w:pPr>
    </w:p>
    <w:p>
      <w:pPr>
        <w:spacing w:before="10" w:after="10"/>
        <w:ind w:firstLine="560" w:firstLineChars="200"/>
        <w:outlineLvl w:val="5"/>
        <w:rPr>
          <w:rFonts w:eastAsia="Times New Roman"/>
          <w:sz w:val="28"/>
        </w:rPr>
        <w:sectPr>
          <w:pgSz w:w="16840" w:h="11900" w:orient="landscape"/>
          <w:pgMar w:top="1361" w:right="1020" w:bottom="1361" w:left="1020" w:header="720" w:footer="720" w:gutter="0"/>
          <w:cols w:space="720" w:num="1"/>
        </w:sectPr>
      </w:pPr>
      <w:r>
        <w:rPr>
          <w:rFonts w:hint="eastAsia" w:ascii="宋体" w:hAnsi="宋体" w:cs="宋体"/>
          <w:sz w:val="28"/>
          <w:lang w:eastAsia="zh-CN"/>
        </w:rPr>
        <w:t>我单位</w:t>
      </w:r>
      <w:r>
        <w:rPr>
          <w:rFonts w:eastAsia="Times New Roman"/>
          <w:sz w:val="28"/>
          <w:lang w:eastAsia="zh-CN"/>
        </w:rPr>
        <w:t xml:space="preserve"> 2022 </w:t>
      </w:r>
      <w:r>
        <w:rPr>
          <w:rFonts w:hint="eastAsia" w:ascii="宋体" w:hAnsi="宋体" w:cs="宋体"/>
          <w:sz w:val="28"/>
          <w:lang w:eastAsia="zh-CN"/>
        </w:rPr>
        <w:t>年无预算项目。</w:t>
      </w:r>
      <w:r>
        <w:rPr>
          <w:rFonts w:eastAsia="Times New Roman"/>
          <w:sz w:val="28"/>
          <w:lang w:eastAsia="zh-CN"/>
        </w:rPr>
        <w:t xml:space="preserve"> </w:t>
      </w: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年，灵寿县北谭庄乡人民政府（纪委）安排政府采购预算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8676" w:type="dxa"/>
            <w:gridSpan w:val="9"/>
            <w:tcBorders>
              <w:top w:val="single" w:color="FFFFFF" w:sz="6" w:space="0"/>
              <w:left w:val="single" w:color="FFFFFF" w:sz="6" w:space="0"/>
              <w:right w:val="single" w:color="FFFFFF" w:sz="6" w:space="0"/>
            </w:tcBorders>
            <w:vAlign w:val="center"/>
          </w:tcPr>
          <w:p>
            <w:pPr>
              <w:pStyle w:val="30"/>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rPr>
                <w:rFonts w:hint="eastAsia" w:ascii="宋体" w:hAnsi="宋体" w:cs="宋体"/>
              </w:rPr>
              <w:t>政府采购项目来源</w:t>
            </w:r>
          </w:p>
        </w:tc>
        <w:tc>
          <w:tcPr>
            <w:tcW w:w="1134" w:type="dxa"/>
            <w:vMerge w:val="restart"/>
            <w:vAlign w:val="center"/>
          </w:tcPr>
          <w:p>
            <w:pPr>
              <w:pStyle w:val="16"/>
            </w:pPr>
            <w:r>
              <w:rPr>
                <w:rFonts w:hint="eastAsia" w:ascii="宋体" w:hAnsi="宋体" w:cs="宋体"/>
              </w:rPr>
              <w:t>采购物品名称</w:t>
            </w:r>
          </w:p>
        </w:tc>
        <w:tc>
          <w:tcPr>
            <w:tcW w:w="1134" w:type="dxa"/>
            <w:vMerge w:val="restart"/>
            <w:vAlign w:val="center"/>
          </w:tcPr>
          <w:p>
            <w:pPr>
              <w:pStyle w:val="16"/>
            </w:pPr>
            <w:r>
              <w:rPr>
                <w:rFonts w:hint="eastAsia" w:ascii="宋体" w:hAnsi="宋体" w:cs="宋体"/>
              </w:rPr>
              <w:t>政府采购目录序号</w:t>
            </w:r>
          </w:p>
        </w:tc>
        <w:tc>
          <w:tcPr>
            <w:tcW w:w="709" w:type="dxa"/>
            <w:vMerge w:val="restart"/>
            <w:vAlign w:val="center"/>
          </w:tcPr>
          <w:p>
            <w:pPr>
              <w:pStyle w:val="16"/>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6"/>
            </w:pPr>
            <w:r>
              <w:rPr>
                <w:rFonts w:hint="eastAsia" w:ascii="宋体" w:hAnsi="宋体" w:cs="宋体"/>
              </w:rPr>
              <w:t>数量</w:t>
            </w:r>
          </w:p>
        </w:tc>
        <w:tc>
          <w:tcPr>
            <w:tcW w:w="850" w:type="dxa"/>
            <w:vMerge w:val="restart"/>
            <w:vAlign w:val="center"/>
          </w:tcPr>
          <w:p>
            <w:pPr>
              <w:pStyle w:val="16"/>
            </w:pPr>
            <w:r>
              <w:rPr>
                <w:rFonts w:hint="eastAsia" w:ascii="宋体" w:hAnsi="宋体" w:cs="宋体"/>
              </w:rPr>
              <w:t>单价</w:t>
            </w:r>
          </w:p>
        </w:tc>
        <w:tc>
          <w:tcPr>
            <w:tcW w:w="7712" w:type="dxa"/>
            <w:gridSpan w:val="8"/>
            <w:vAlign w:val="center"/>
          </w:tcPr>
          <w:p>
            <w:pPr>
              <w:pStyle w:val="16"/>
            </w:pPr>
            <w:r>
              <w:rPr>
                <w:rFonts w:hint="eastAsia" w:ascii="宋体" w:hAnsi="宋体" w:cs="宋体"/>
              </w:rPr>
              <w:t>政府采购金额（当年部门预算安排资金）</w:t>
            </w:r>
          </w:p>
        </w:tc>
        <w:tc>
          <w:tcPr>
            <w:tcW w:w="964" w:type="dxa"/>
            <w:vMerge w:val="restart"/>
            <w:vAlign w:val="center"/>
          </w:tcPr>
          <w:p>
            <w:pPr>
              <w:pStyle w:val="16"/>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6"/>
            </w:pPr>
            <w:r>
              <w:rPr>
                <w:rFonts w:hint="eastAsia" w:ascii="宋体" w:hAnsi="宋体" w:cs="宋体"/>
              </w:rPr>
              <w:t>项目名称</w:t>
            </w:r>
          </w:p>
        </w:tc>
        <w:tc>
          <w:tcPr>
            <w:tcW w:w="964" w:type="dxa"/>
            <w:vAlign w:val="center"/>
          </w:tcPr>
          <w:p>
            <w:pPr>
              <w:pStyle w:val="16"/>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rPr>
                <w:rFonts w:hint="eastAsia" w:ascii="宋体" w:hAnsi="宋体" w:cs="宋体"/>
              </w:rPr>
              <w:t>合计</w:t>
            </w:r>
          </w:p>
        </w:tc>
        <w:tc>
          <w:tcPr>
            <w:tcW w:w="964" w:type="dxa"/>
            <w:vAlign w:val="center"/>
          </w:tcPr>
          <w:p>
            <w:pPr>
              <w:pStyle w:val="16"/>
            </w:pPr>
            <w:r>
              <w:rPr>
                <w:rFonts w:hint="eastAsia" w:ascii="宋体" w:hAnsi="宋体" w:cs="宋体"/>
              </w:rPr>
              <w:t>一般公共预算拨款</w:t>
            </w:r>
          </w:p>
        </w:tc>
        <w:tc>
          <w:tcPr>
            <w:tcW w:w="964" w:type="dxa"/>
            <w:vAlign w:val="center"/>
          </w:tcPr>
          <w:p>
            <w:pPr>
              <w:pStyle w:val="16"/>
            </w:pPr>
            <w:r>
              <w:rPr>
                <w:rFonts w:hint="eastAsia" w:ascii="宋体" w:hAnsi="宋体" w:cs="宋体"/>
              </w:rPr>
              <w:t>基金预算拨款</w:t>
            </w:r>
          </w:p>
        </w:tc>
        <w:tc>
          <w:tcPr>
            <w:tcW w:w="964" w:type="dxa"/>
            <w:vAlign w:val="center"/>
          </w:tcPr>
          <w:p>
            <w:pPr>
              <w:pStyle w:val="16"/>
            </w:pPr>
            <w:r>
              <w:rPr>
                <w:rFonts w:hint="eastAsia" w:ascii="宋体" w:hAnsi="宋体" w:cs="宋体"/>
              </w:rPr>
              <w:t>国有资本经营预算拨款</w:t>
            </w:r>
          </w:p>
        </w:tc>
        <w:tc>
          <w:tcPr>
            <w:tcW w:w="964" w:type="dxa"/>
            <w:vAlign w:val="center"/>
          </w:tcPr>
          <w:p>
            <w:pPr>
              <w:pStyle w:val="16"/>
            </w:pPr>
            <w:r>
              <w:rPr>
                <w:rFonts w:hint="eastAsia" w:ascii="宋体" w:hAnsi="宋体" w:cs="宋体"/>
              </w:rPr>
              <w:t>财政专户核拨</w:t>
            </w:r>
          </w:p>
        </w:tc>
        <w:tc>
          <w:tcPr>
            <w:tcW w:w="964" w:type="dxa"/>
            <w:vAlign w:val="center"/>
          </w:tcPr>
          <w:p>
            <w:pPr>
              <w:pStyle w:val="16"/>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6"/>
            </w:pPr>
            <w:r>
              <w:rPr>
                <w:rFonts w:hint="eastAsia" w:ascii="宋体" w:hAnsi="宋体" w:cs="宋体"/>
              </w:rPr>
              <w:t>财政拨</w:t>
            </w:r>
            <w:r>
              <w:t xml:space="preserve">    </w:t>
            </w:r>
            <w:r>
              <w:rPr>
                <w:rFonts w:hint="eastAsia" w:ascii="宋体" w:hAnsi="宋体" w:cs="宋体"/>
              </w:rPr>
              <w:t>款结转</w:t>
            </w:r>
          </w:p>
        </w:tc>
        <w:tc>
          <w:tcPr>
            <w:tcW w:w="964" w:type="dxa"/>
            <w:vAlign w:val="center"/>
          </w:tcPr>
          <w:p>
            <w:pPr>
              <w:pStyle w:val="16"/>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8"/>
            </w:pP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9"/>
            </w:pPr>
          </w:p>
        </w:tc>
        <w:tc>
          <w:tcPr>
            <w:tcW w:w="850" w:type="dxa"/>
            <w:vAlign w:val="center"/>
          </w:tcPr>
          <w:p>
            <w:pPr>
              <w:pStyle w:val="17"/>
            </w:pPr>
          </w:p>
        </w:tc>
        <w:tc>
          <w:tcPr>
            <w:tcW w:w="850"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灵寿县北谭庄乡人民政府（纪委）上年末固定资产金额为</w:t>
      </w:r>
      <w:r>
        <w:rPr>
          <w:rFonts w:eastAsia="Times New Roman"/>
          <w:color w:val="000000"/>
          <w:sz w:val="28"/>
        </w:rPr>
        <w:t>0.00</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5"/>
            </w:pPr>
            <w:r>
              <w:t>991006</w:t>
            </w:r>
            <w:r>
              <w:rPr>
                <w:rFonts w:hint="eastAsia"/>
              </w:rPr>
              <w:t>灵寿县北谭庄乡人民政府（纪委）</w:t>
            </w:r>
          </w:p>
        </w:tc>
        <w:tc>
          <w:tcPr>
            <w:tcW w:w="5670" w:type="dxa"/>
            <w:gridSpan w:val="2"/>
            <w:tcBorders>
              <w:top w:val="single" w:color="FFFFFF" w:sz="6" w:space="0"/>
              <w:left w:val="single" w:color="FFFFFF" w:sz="6" w:space="0"/>
              <w:right w:val="single" w:color="FFFFFF" w:sz="6" w:space="0"/>
            </w:tcBorders>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6"/>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6"/>
            </w:pPr>
            <w:r>
              <w:rPr>
                <w:rFonts w:hint="eastAsia" w:ascii="宋体" w:hAnsi="宋体" w:cs="宋体"/>
              </w:rPr>
              <w:t>数量</w:t>
            </w:r>
          </w:p>
        </w:tc>
        <w:tc>
          <w:tcPr>
            <w:tcW w:w="2835" w:type="dxa"/>
            <w:vAlign w:val="center"/>
          </w:tcPr>
          <w:p>
            <w:pPr>
              <w:pStyle w:val="16"/>
            </w:pPr>
            <w:r>
              <w:rPr>
                <w:rFonts w:hint="eastAsia" w:ascii="宋体" w:hAnsi="宋体" w:cs="宋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8"/>
            </w:pPr>
          </w:p>
        </w:tc>
        <w:tc>
          <w:tcPr>
            <w:tcW w:w="2835" w:type="dxa"/>
            <w:vAlign w:val="center"/>
          </w:tcPr>
          <w:p>
            <w:pPr>
              <w:pStyle w:val="19"/>
            </w:pPr>
          </w:p>
        </w:tc>
        <w:tc>
          <w:tcPr>
            <w:tcW w:w="2835" w:type="dxa"/>
            <w:vAlign w:val="center"/>
          </w:tcPr>
          <w:p>
            <w:pPr>
              <w:pStyle w:val="17"/>
            </w:pPr>
          </w:p>
        </w:tc>
      </w:tr>
    </w:tbl>
    <w:p>
      <w:pPr>
        <w:ind w:firstLine="420"/>
      </w:pPr>
      <w:r>
        <w:rPr>
          <w:rFonts w:hint="eastAsia" w:ascii="宋体" w:hAnsi="宋体" w:cs="宋体"/>
          <w:color w:val="000000"/>
          <w:sz w:val="21"/>
        </w:rPr>
        <w:t>注：无固定资产占用情况，空表列示。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ascii="宋体" w:hAnsi="宋体" w:cs="宋体"/>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_GBK">
    <w:altName w:val="Segoe Print"/>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EFCF42"/>
    <w:multiLevelType w:val="singleLevel"/>
    <w:tmpl w:val="CCEFCF42"/>
    <w:lvl w:ilvl="0" w:tentative="0">
      <w:start w:val="5"/>
      <w:numFmt w:val="chineseCounting"/>
      <w:suff w:val="nothing"/>
      <w:lvlText w:val="%1、"/>
      <w:lvlJc w:val="left"/>
      <w:pPr>
        <w:ind w:left="8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lkZmUzYzc4NGM2NjA4OTYwNTYwMjhjZTRlOWU2NmUifQ=="/>
  </w:docVars>
  <w:rsids>
    <w:rsidRoot w:val="00787A2E"/>
    <w:rsid w:val="00001A30"/>
    <w:rsid w:val="000371F6"/>
    <w:rsid w:val="00043BE4"/>
    <w:rsid w:val="000D5629"/>
    <w:rsid w:val="00111D8F"/>
    <w:rsid w:val="00123618"/>
    <w:rsid w:val="00182D4C"/>
    <w:rsid w:val="002B30AB"/>
    <w:rsid w:val="00326052"/>
    <w:rsid w:val="003D0F9C"/>
    <w:rsid w:val="00447088"/>
    <w:rsid w:val="004B4E37"/>
    <w:rsid w:val="0058217E"/>
    <w:rsid w:val="005B2E63"/>
    <w:rsid w:val="006106DC"/>
    <w:rsid w:val="007168C4"/>
    <w:rsid w:val="00773135"/>
    <w:rsid w:val="00787A2E"/>
    <w:rsid w:val="007E1702"/>
    <w:rsid w:val="00856486"/>
    <w:rsid w:val="00890EE0"/>
    <w:rsid w:val="008A2F9D"/>
    <w:rsid w:val="00913707"/>
    <w:rsid w:val="00953E8F"/>
    <w:rsid w:val="00A428C8"/>
    <w:rsid w:val="00A5677E"/>
    <w:rsid w:val="00C375B6"/>
    <w:rsid w:val="00D727E9"/>
    <w:rsid w:val="09970B85"/>
    <w:rsid w:val="0E634D54"/>
    <w:rsid w:val="155225E9"/>
    <w:rsid w:val="17AD10CA"/>
    <w:rsid w:val="18673BB1"/>
    <w:rsid w:val="2A6C49EF"/>
    <w:rsid w:val="2CB95AD6"/>
    <w:rsid w:val="2CE70673"/>
    <w:rsid w:val="30E059A1"/>
    <w:rsid w:val="38631ABC"/>
    <w:rsid w:val="3A0C3062"/>
    <w:rsid w:val="40363505"/>
    <w:rsid w:val="41004C87"/>
    <w:rsid w:val="449032DB"/>
    <w:rsid w:val="520208C9"/>
    <w:rsid w:val="54442C05"/>
    <w:rsid w:val="56660257"/>
    <w:rsid w:val="568D41AC"/>
    <w:rsid w:val="572D203D"/>
    <w:rsid w:val="74CC3D88"/>
    <w:rsid w:val="79421022"/>
    <w:rsid w:val="7B5557FC"/>
    <w:rsid w:val="7CFB7DBF"/>
    <w:rsid w:val="7E08730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autoRedefine/>
    <w:semiHidden/>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uiPriority w:val="99"/>
    <w:pPr>
      <w:ind w:left="480"/>
    </w:pPr>
  </w:style>
  <w:style w:type="paragraph" w:styleId="3">
    <w:name w:val="footer"/>
    <w:basedOn w:val="1"/>
    <w:link w:val="11"/>
    <w:autoRedefine/>
    <w:qFormat/>
    <w:uiPriority w:val="99"/>
    <w:pPr>
      <w:tabs>
        <w:tab w:val="center" w:pos="4153"/>
        <w:tab w:val="right" w:pos="8306"/>
      </w:tabs>
      <w:snapToGrid w:val="0"/>
    </w:pPr>
    <w:rPr>
      <w:sz w:val="18"/>
      <w:szCs w:val="18"/>
    </w:rPr>
  </w:style>
  <w:style w:type="paragraph" w:styleId="4">
    <w:name w:val="header"/>
    <w:basedOn w:val="1"/>
    <w:link w:val="12"/>
    <w:autoRedefine/>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99"/>
    <w:pPr>
      <w:spacing w:before="120"/>
      <w:ind w:firstLine="560"/>
    </w:pPr>
    <w:rPr>
      <w:color w:val="000000"/>
      <w:sz w:val="28"/>
    </w:rPr>
  </w:style>
  <w:style w:type="paragraph" w:styleId="6">
    <w:name w:val="toc 4"/>
    <w:basedOn w:val="1"/>
    <w:next w:val="1"/>
    <w:autoRedefine/>
    <w:qFormat/>
    <w:uiPriority w:val="99"/>
    <w:pPr>
      <w:ind w:left="720"/>
    </w:pPr>
  </w:style>
  <w:style w:type="paragraph" w:styleId="7">
    <w:name w:val="toc 2"/>
    <w:basedOn w:val="1"/>
    <w:next w:val="1"/>
    <w:autoRedefine/>
    <w:qFormat/>
    <w:uiPriority w:val="99"/>
    <w:pPr>
      <w:ind w:left="240"/>
    </w:pPr>
  </w:style>
  <w:style w:type="table" w:styleId="9">
    <w:name w:val="Table Grid"/>
    <w:basedOn w:val="8"/>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oter Char"/>
    <w:basedOn w:val="10"/>
    <w:link w:val="3"/>
    <w:qFormat/>
    <w:locked/>
    <w:uiPriority w:val="99"/>
    <w:rPr>
      <w:kern w:val="0"/>
      <w:sz w:val="18"/>
      <w:lang w:eastAsia="uk-UA"/>
    </w:rPr>
  </w:style>
  <w:style w:type="character" w:customStyle="1" w:styleId="12">
    <w:name w:val="Header Char"/>
    <w:basedOn w:val="10"/>
    <w:link w:val="4"/>
    <w:qFormat/>
    <w:locked/>
    <w:uiPriority w:val="99"/>
    <w:rPr>
      <w:kern w:val="0"/>
      <w:sz w:val="18"/>
      <w:lang w:eastAsia="uk-UA"/>
    </w:rPr>
  </w:style>
  <w:style w:type="paragraph" w:customStyle="1" w:styleId="13">
    <w:name w:val="单元格样式22"/>
    <w:basedOn w:val="1"/>
    <w:uiPriority w:val="99"/>
    <w:pPr>
      <w:jc w:val="right"/>
    </w:pPr>
    <w:rPr>
      <w:rFonts w:ascii="方正小标宋_GBK" w:hAnsi="方正小标宋_GBK" w:eastAsia="方正小标宋_GBK" w:cs="方正小标宋_GBK"/>
    </w:rPr>
  </w:style>
  <w:style w:type="paragraph" w:customStyle="1" w:styleId="14">
    <w:name w:val="单元格样式21"/>
    <w:basedOn w:val="1"/>
    <w:uiPriority w:val="99"/>
    <w:pPr>
      <w:jc w:val="center"/>
    </w:pPr>
    <w:rPr>
      <w:rFonts w:ascii="方正小标宋_GBK" w:hAnsi="方正小标宋_GBK" w:eastAsia="方正小标宋_GBK" w:cs="方正小标宋_GBK"/>
    </w:rPr>
  </w:style>
  <w:style w:type="paragraph" w:customStyle="1" w:styleId="15">
    <w:name w:val="单元格样式20"/>
    <w:basedOn w:val="1"/>
    <w:qFormat/>
    <w:uiPriority w:val="99"/>
    <w:rPr>
      <w:rFonts w:ascii="方正小标宋_GBK" w:hAnsi="方正小标宋_GBK" w:eastAsia="方正小标宋_GBK" w:cs="方正小标宋_GBK"/>
    </w:rPr>
  </w:style>
  <w:style w:type="paragraph" w:customStyle="1" w:styleId="16">
    <w:name w:val="单元格样式1"/>
    <w:basedOn w:val="1"/>
    <w:qFormat/>
    <w:uiPriority w:val="99"/>
    <w:pPr>
      <w:jc w:val="center"/>
    </w:pPr>
    <w:rPr>
      <w:rFonts w:ascii="????_GBK" w:hAnsi="????_GBK" w:cs="????_GBK"/>
      <w:b/>
      <w:sz w:val="21"/>
    </w:rPr>
  </w:style>
  <w:style w:type="paragraph" w:customStyle="1" w:styleId="17">
    <w:name w:val="单元格样式4"/>
    <w:basedOn w:val="1"/>
    <w:qFormat/>
    <w:uiPriority w:val="99"/>
    <w:pPr>
      <w:jc w:val="right"/>
    </w:pPr>
    <w:rPr>
      <w:rFonts w:ascii="????_GBK" w:hAnsi="????_GBK" w:cs="????_GBK"/>
      <w:sz w:val="21"/>
    </w:rPr>
  </w:style>
  <w:style w:type="paragraph" w:customStyle="1" w:styleId="18">
    <w:name w:val="单元格样式2"/>
    <w:basedOn w:val="1"/>
    <w:qFormat/>
    <w:uiPriority w:val="99"/>
    <w:rPr>
      <w:rFonts w:ascii="????_GBK" w:hAnsi="????_GBK" w:cs="????_GBK"/>
      <w:sz w:val="21"/>
    </w:rPr>
  </w:style>
  <w:style w:type="paragraph" w:customStyle="1" w:styleId="19">
    <w:name w:val="单元格样式3"/>
    <w:basedOn w:val="1"/>
    <w:qFormat/>
    <w:uiPriority w:val="99"/>
    <w:pPr>
      <w:jc w:val="center"/>
    </w:pPr>
    <w:rPr>
      <w:rFonts w:ascii="????_GBK" w:hAnsi="????_GBK" w:cs="????_GBK"/>
      <w:sz w:val="21"/>
    </w:rPr>
  </w:style>
  <w:style w:type="paragraph" w:customStyle="1" w:styleId="20">
    <w:name w:val="单元格样式6"/>
    <w:basedOn w:val="1"/>
    <w:qFormat/>
    <w:uiPriority w:val="99"/>
    <w:pPr>
      <w:jc w:val="center"/>
    </w:pPr>
    <w:rPr>
      <w:rFonts w:ascii="????_GBK" w:hAnsi="????_GBK" w:cs="????_GBK"/>
      <w:b/>
      <w:sz w:val="21"/>
    </w:rPr>
  </w:style>
  <w:style w:type="paragraph" w:customStyle="1" w:styleId="21">
    <w:name w:val="单元格样式7"/>
    <w:basedOn w:val="1"/>
    <w:qFormat/>
    <w:uiPriority w:val="99"/>
    <w:pPr>
      <w:jc w:val="right"/>
    </w:pPr>
    <w:rPr>
      <w:rFonts w:ascii="????_GBK" w:hAnsi="????_GBK" w:cs="????_GBK"/>
      <w:b/>
      <w:sz w:val="21"/>
    </w:rPr>
  </w:style>
  <w:style w:type="paragraph" w:customStyle="1" w:styleId="22">
    <w:name w:val="单元格样式5"/>
    <w:basedOn w:val="1"/>
    <w:qFormat/>
    <w:uiPriority w:val="99"/>
    <w:rPr>
      <w:rFonts w:ascii="????_GBK" w:hAnsi="????_GBK" w:cs="????_GBK"/>
      <w:b/>
      <w:sz w:val="21"/>
    </w:rPr>
  </w:style>
  <w:style w:type="paragraph" w:customStyle="1" w:styleId="23">
    <w:name w:val="插入文本样式-插入部门职责文件"/>
    <w:basedOn w:val="1"/>
    <w:qFormat/>
    <w:uiPriority w:val="99"/>
    <w:pPr>
      <w:spacing w:line="500" w:lineRule="exact"/>
      <w:ind w:firstLine="560"/>
    </w:pPr>
    <w:rPr>
      <w:sz w:val="28"/>
    </w:rPr>
  </w:style>
  <w:style w:type="paragraph" w:customStyle="1" w:styleId="24">
    <w:name w:val="插入文本样式-插入预算公开部门预算安排的总体情况文件"/>
    <w:basedOn w:val="1"/>
    <w:qFormat/>
    <w:uiPriority w:val="99"/>
    <w:pPr>
      <w:spacing w:line="500" w:lineRule="exact"/>
      <w:ind w:firstLine="560"/>
    </w:pPr>
    <w:rPr>
      <w:sz w:val="28"/>
    </w:rPr>
  </w:style>
  <w:style w:type="paragraph" w:customStyle="1" w:styleId="25">
    <w:name w:val="插入文本样式-插入预算公开部门机关运行经费安排情况文件"/>
    <w:basedOn w:val="1"/>
    <w:qFormat/>
    <w:uiPriority w:val="99"/>
    <w:pPr>
      <w:spacing w:line="500" w:lineRule="exact"/>
      <w:ind w:firstLine="560"/>
    </w:pPr>
    <w:rPr>
      <w:sz w:val="28"/>
    </w:rPr>
  </w:style>
  <w:style w:type="paragraph" w:customStyle="1" w:styleId="26">
    <w:name w:val="插入文本样式-插入预算公开部门财政拨款三公经费预算情况及增减变化原因文件"/>
    <w:basedOn w:val="1"/>
    <w:qFormat/>
    <w:uiPriority w:val="99"/>
    <w:pPr>
      <w:spacing w:line="500" w:lineRule="exact"/>
      <w:ind w:firstLine="560"/>
    </w:pPr>
    <w:rPr>
      <w:sz w:val="28"/>
    </w:rPr>
  </w:style>
  <w:style w:type="paragraph" w:customStyle="1" w:styleId="27">
    <w:name w:val="插入文本样式-插入总体目标文件"/>
    <w:basedOn w:val="1"/>
    <w:qFormat/>
    <w:uiPriority w:val="99"/>
    <w:pPr>
      <w:spacing w:line="500" w:lineRule="exact"/>
      <w:ind w:firstLine="560"/>
    </w:pPr>
    <w:rPr>
      <w:sz w:val="28"/>
    </w:rPr>
  </w:style>
  <w:style w:type="paragraph" w:customStyle="1" w:styleId="28">
    <w:name w:val="插入文本样式-插入职责分类绩效目标文件"/>
    <w:basedOn w:val="1"/>
    <w:uiPriority w:val="99"/>
    <w:pPr>
      <w:spacing w:line="500" w:lineRule="exact"/>
      <w:ind w:firstLine="560"/>
    </w:pPr>
    <w:rPr>
      <w:sz w:val="28"/>
    </w:rPr>
  </w:style>
  <w:style w:type="paragraph" w:customStyle="1" w:styleId="29">
    <w:name w:val="插入文本样式-插入实现年度发展规划目标的保障措施文件"/>
    <w:basedOn w:val="1"/>
    <w:qFormat/>
    <w:uiPriority w:val="99"/>
    <w:pPr>
      <w:spacing w:line="500" w:lineRule="exact"/>
      <w:ind w:firstLine="560"/>
    </w:pPr>
    <w:rPr>
      <w:sz w:val="28"/>
    </w:rPr>
  </w:style>
  <w:style w:type="paragraph" w:customStyle="1" w:styleId="30">
    <w:name w:val="单元格样式23"/>
    <w:basedOn w:val="1"/>
    <w:qFormat/>
    <w:uiPriority w:val="99"/>
    <w:pPr>
      <w:jc w:val="right"/>
    </w:pPr>
    <w:rPr>
      <w:rFonts w:ascii="????_GBK" w:hAnsi="????_GBK" w:cs="????_GBK"/>
    </w:rPr>
  </w:style>
  <w:style w:type="paragraph" w:customStyle="1" w:styleId="31">
    <w:name w:val="插入文本样式-插入单位职责文件"/>
    <w:basedOn w:val="1"/>
    <w:uiPriority w:val="99"/>
    <w:pPr>
      <w:spacing w:line="500" w:lineRule="exact"/>
      <w:ind w:firstLine="560"/>
    </w:pPr>
    <w:rPr>
      <w:sz w:val="28"/>
    </w:rPr>
  </w:style>
  <w:style w:type="paragraph" w:customStyle="1" w:styleId="32">
    <w:name w:val="插入文本样式-插入预算公开单位预算安排的总体情况文件"/>
    <w:basedOn w:val="1"/>
    <w:qFormat/>
    <w:uiPriority w:val="99"/>
    <w:pPr>
      <w:spacing w:line="500" w:lineRule="exact"/>
      <w:ind w:firstLine="560"/>
    </w:pPr>
    <w:rPr>
      <w:sz w:val="28"/>
    </w:rPr>
  </w:style>
  <w:style w:type="paragraph" w:customStyle="1" w:styleId="33">
    <w:name w:val="插入文本样式-插入预算公开单位机关运行经费安排情况文件"/>
    <w:basedOn w:val="1"/>
    <w:qFormat/>
    <w:uiPriority w:val="99"/>
    <w:pPr>
      <w:spacing w:line="500" w:lineRule="exact"/>
      <w:ind w:firstLine="560"/>
    </w:pPr>
    <w:rPr>
      <w:sz w:val="28"/>
    </w:rPr>
  </w:style>
  <w:style w:type="paragraph" w:customStyle="1" w:styleId="34">
    <w:name w:val="插入文本样式-插入预算公开单位财政拨款三公经费预算情况及增减变化原因文件"/>
    <w:basedOn w:val="1"/>
    <w:qFormat/>
    <w:uiPriority w:val="99"/>
    <w:pPr>
      <w:spacing w:line="500" w:lineRule="exact"/>
      <w:ind w:firstLine="560"/>
    </w:pPr>
    <w:rPr>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104</Pages>
  <Words>28420</Words>
  <Characters>33463</Characters>
  <Lines>0</Lines>
  <Paragraphs>0</Paragraphs>
  <TotalTime>226</TotalTime>
  <ScaleCrop>false</ScaleCrop>
  <LinksUpToDate>false</LinksUpToDate>
  <CharactersWithSpaces>34266</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2022-02-18T03:41:00Z</dcterms:created>
  <dc:creator>lenovo</dc:creator>
  <cp:lastModifiedBy>从心开始</cp:lastModifiedBy>
  <dcterms:modified xsi:type="dcterms:W3CDTF">2024-01-14T02:22:47Z</dcterms:modified>
  <dc:title>2022年部门预算信息公开目录</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0A09D99CE8054D3DBF7354DB576A2033</vt:lpwstr>
  </property>
</Properties>
</file>